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558CAEE9"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9464ED" w:rsidRPr="00B242F7">
        <w:rPr>
          <w:rFonts w:asciiTheme="minorEastAsia" w:hAnsiTheme="minorEastAsia" w:cs="Times New Roman"/>
          <w:b/>
          <w:noProof/>
          <w:spacing w:val="4"/>
          <w:sz w:val="24"/>
          <w:szCs w:val="24"/>
          <w:u w:val="single"/>
        </w:rPr>
        <w:t>紫外可視分光光度計</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5ADC"/>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64ED"/>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18</cp:revision>
  <cp:lastPrinted>2024-05-27T10:18:00Z</cp:lastPrinted>
  <dcterms:created xsi:type="dcterms:W3CDTF">2020-11-10T07:35:00Z</dcterms:created>
  <dcterms:modified xsi:type="dcterms:W3CDTF">2024-05-27T10:18:00Z</dcterms:modified>
</cp:coreProperties>
</file>