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5004037C" w14:textId="77777777" w:rsidR="00D007AE" w:rsidRDefault="00F6352A" w:rsidP="00D007AE">
            <w:pPr>
              <w:snapToGrid w:val="0"/>
              <w:ind w:rightChars="-56" w:right="-118"/>
              <w:jc w:val="left"/>
              <w:rPr>
                <w:b/>
                <w:noProof/>
                <w:spacing w:val="2"/>
                <w:sz w:val="28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D007AE" w:rsidRPr="008E7374">
              <w:rPr>
                <w:b/>
                <w:noProof/>
                <w:spacing w:val="2"/>
                <w:sz w:val="28"/>
              </w:rPr>
              <w:t>創成川水再生プラザほか５施設内壁仕上塗材等石綿含有定性</w:t>
            </w:r>
          </w:p>
          <w:p w14:paraId="1760641F" w14:textId="6A5167B2" w:rsidR="00C464B5" w:rsidRPr="007F637A" w:rsidRDefault="00D007AE" w:rsidP="00D007AE">
            <w:pPr>
              <w:snapToGrid w:val="0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8E7374">
              <w:rPr>
                <w:b/>
                <w:noProof/>
                <w:spacing w:val="2"/>
                <w:sz w:val="28"/>
              </w:rPr>
              <w:t>分析業務</w:t>
            </w:r>
            <w:r w:rsidR="00F6352A"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2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007AE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136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51</cp:revision>
  <cp:lastPrinted>2021-08-02T07:02:00Z</cp:lastPrinted>
  <dcterms:created xsi:type="dcterms:W3CDTF">2020-11-10T06:44:00Z</dcterms:created>
  <dcterms:modified xsi:type="dcterms:W3CDTF">2024-05-27T10:22:00Z</dcterms:modified>
</cp:coreProperties>
</file>