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B86DC3C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2382D" w:rsidRPr="00E976D5">
              <w:rPr>
                <w:b/>
                <w:noProof/>
                <w:spacing w:val="2"/>
                <w:sz w:val="28"/>
              </w:rPr>
              <w:t>トンネ川一号橋ほか６橋</w:t>
            </w:r>
            <w:r w:rsidR="0022382D" w:rsidRPr="00E976D5">
              <w:rPr>
                <w:b/>
                <w:noProof/>
                <w:spacing w:val="2"/>
                <w:sz w:val="28"/>
              </w:rPr>
              <w:t xml:space="preserve"> </w:t>
            </w:r>
            <w:r w:rsidR="0022382D" w:rsidRPr="00E976D5">
              <w:rPr>
                <w:b/>
                <w:noProof/>
                <w:spacing w:val="2"/>
                <w:sz w:val="28"/>
              </w:rPr>
              <w:t>橋梁点検調査業務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2382D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124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2024-07-11T06:32:00Z</cp:lastPrinted>
  <dcterms:created xsi:type="dcterms:W3CDTF">2020-11-10T06:44:00Z</dcterms:created>
  <dcterms:modified xsi:type="dcterms:W3CDTF">2024-07-11T06:32:00Z</dcterms:modified>
</cp:coreProperties>
</file>