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FB2201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54FAC" w:rsidRPr="007071CA">
              <w:rPr>
                <w:b/>
                <w:noProof/>
                <w:spacing w:val="2"/>
                <w:sz w:val="28"/>
              </w:rPr>
              <w:t>下水道資材（一般資材）実勢価格動向調査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54FAC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37D3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2024-10-07T04:50:00Z</dcterms:modified>
</cp:coreProperties>
</file>