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27F3C0C" w:rsidR="00C464B5" w:rsidRPr="00D6567D" w:rsidRDefault="00D6567D" w:rsidP="00D6567D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>
              <w:rPr>
                <w:rFonts w:hint="eastAsia"/>
                <w:b/>
                <w:spacing w:val="2"/>
                <w:sz w:val="24"/>
                <w:u w:val="single"/>
              </w:rPr>
              <w:t xml:space="preserve">　　　</w:t>
            </w:r>
            <w:r w:rsidRPr="00D6567D">
              <w:rPr>
                <w:rFonts w:hint="eastAsia"/>
                <w:b/>
                <w:spacing w:val="2"/>
                <w:sz w:val="28"/>
                <w:szCs w:val="28"/>
              </w:rPr>
              <w:t>区下水道管路維持管理業務</w:t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C0A29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0E4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1E23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6567D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55</cp:revision>
  <cp:lastPrinted>2021-08-02T07:02:00Z</cp:lastPrinted>
  <dcterms:created xsi:type="dcterms:W3CDTF">2020-11-10T06:44:00Z</dcterms:created>
  <dcterms:modified xsi:type="dcterms:W3CDTF">2025-01-30T11:05:00Z</dcterms:modified>
</cp:coreProperties>
</file>