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B1F" w:rsidRDefault="004E7811" w:rsidP="00935B1F">
      <w:pPr>
        <w:pStyle w:val="a3"/>
        <w:spacing w:before="32"/>
        <w:ind w:leftChars="100" w:left="220" w:firstLineChars="300" w:firstLine="654"/>
        <w:jc w:val="center"/>
        <w:rPr>
          <w:spacing w:val="-2"/>
        </w:rPr>
      </w:pPr>
      <w:r>
        <w:rPr>
          <w:spacing w:val="-2"/>
        </w:rPr>
        <w:t>令和６年度</w:t>
      </w:r>
      <w:r w:rsidR="00935B1F">
        <w:rPr>
          <w:rFonts w:hint="eastAsia"/>
          <w:spacing w:val="-2"/>
        </w:rPr>
        <w:t>医療従事者等向け外国人患者対応力向上</w:t>
      </w:r>
      <w:r w:rsidR="00935B1F" w:rsidRPr="00935B1F">
        <w:rPr>
          <w:rFonts w:hint="eastAsia"/>
          <w:spacing w:val="-2"/>
        </w:rPr>
        <w:t>に係る</w:t>
      </w:r>
    </w:p>
    <w:p w:rsidR="00C23C4B" w:rsidRPr="00935B1F" w:rsidRDefault="00935B1F" w:rsidP="00935B1F">
      <w:pPr>
        <w:pStyle w:val="a3"/>
        <w:spacing w:before="32"/>
        <w:ind w:leftChars="100" w:left="220" w:firstLineChars="300" w:firstLine="654"/>
        <w:jc w:val="center"/>
        <w:rPr>
          <w:spacing w:val="-2"/>
        </w:rPr>
      </w:pPr>
      <w:r w:rsidRPr="00935B1F">
        <w:rPr>
          <w:rFonts w:hint="eastAsia"/>
          <w:spacing w:val="-2"/>
        </w:rPr>
        <w:t>電話医療通訳サービス</w:t>
      </w:r>
      <w:r w:rsidR="00F65981">
        <w:rPr>
          <w:spacing w:val="-2"/>
        </w:rPr>
        <w:t>利用規程</w:t>
      </w:r>
    </w:p>
    <w:p w:rsidR="00C23C4B" w:rsidRDefault="00F65981">
      <w:pPr>
        <w:pStyle w:val="a3"/>
        <w:spacing w:before="285" w:line="286" w:lineRule="exact"/>
        <w:ind w:left="118"/>
      </w:pPr>
      <w:r>
        <w:t>（目的</w:t>
      </w:r>
      <w:r>
        <w:rPr>
          <w:spacing w:val="-10"/>
        </w:rPr>
        <w:t>）</w:t>
      </w:r>
    </w:p>
    <w:p w:rsidR="00935B1F" w:rsidRDefault="00F65981" w:rsidP="00935B1F">
      <w:pPr>
        <w:pStyle w:val="a3"/>
        <w:spacing w:line="242" w:lineRule="auto"/>
        <w:ind w:right="115" w:hanging="440"/>
      </w:pPr>
      <w:r>
        <w:t xml:space="preserve">第1条 </w:t>
      </w:r>
      <w:r w:rsidR="00935B1F">
        <w:rPr>
          <w:rFonts w:hint="eastAsia"/>
        </w:rPr>
        <w:t>外国人患者を受け入れる医療機関は、言語や生活習慣、文化の違いなどによるコミュニケーションの課題があり、医療従事者が外国人患者への対応力を向上する必要があり、そのためには、電話医療通訳サービスなどのツールを用いて外国人患者に円滑に対応する体制の構築も必要である。</w:t>
      </w:r>
    </w:p>
    <w:p w:rsidR="00935B1F" w:rsidRDefault="00935B1F" w:rsidP="00935B1F">
      <w:pPr>
        <w:pStyle w:val="a3"/>
        <w:spacing w:line="242" w:lineRule="auto"/>
        <w:ind w:leftChars="250" w:left="550" w:right="115" w:firstLineChars="50" w:firstLine="110"/>
        <w:rPr>
          <w:spacing w:val="-2"/>
        </w:rPr>
      </w:pPr>
      <w:r>
        <w:rPr>
          <w:rFonts w:hint="eastAsia"/>
        </w:rPr>
        <w:t>今般、外国人患者と医療機関が相互に安心して受診・診療できる体制を整備するため、医療従事者を対象に、試験的に活用できる環境を整備し、体験してもらうことで、今後、各施設の当該体制に資するための手段の一つとしての検討が期待されるとともに、本体験によって得た経験や知</w:t>
      </w:r>
      <w:r>
        <w:rPr>
          <w:rFonts w:hint="eastAsia"/>
        </w:rPr>
        <w:t>見により医療従事者の外国人患者対応力向上を図ることを目的として、北海道</w:t>
      </w:r>
      <w:r w:rsidR="00F65981">
        <w:t>（以下「</w:t>
      </w:r>
      <w:r>
        <w:rPr>
          <w:rFonts w:hint="eastAsia"/>
        </w:rPr>
        <w:t>道</w:t>
      </w:r>
      <w:r w:rsidR="00F65981">
        <w:t>」という。）</w:t>
      </w:r>
      <w:r>
        <w:rPr>
          <w:spacing w:val="-1"/>
        </w:rPr>
        <w:t>は、電話</w:t>
      </w:r>
      <w:r w:rsidR="004E7811">
        <w:rPr>
          <w:spacing w:val="-1"/>
        </w:rPr>
        <w:t>を通じた医療機関</w:t>
      </w:r>
      <w:r w:rsidR="00F65981">
        <w:rPr>
          <w:spacing w:val="-2"/>
        </w:rPr>
        <w:t>向けの多言語遠隔医療通訳サービス（以下「本サービス」という。）を提供する。</w:t>
      </w:r>
    </w:p>
    <w:p w:rsidR="00C23C4B" w:rsidRDefault="00F65981" w:rsidP="00935B1F">
      <w:pPr>
        <w:pStyle w:val="a3"/>
        <w:spacing w:line="242" w:lineRule="auto"/>
        <w:ind w:leftChars="250" w:left="550" w:right="115" w:firstLineChars="50" w:firstLine="109"/>
      </w:pPr>
      <w:r>
        <w:rPr>
          <w:spacing w:val="-2"/>
        </w:rPr>
        <w:t>この規定は、本サービスの利用にあたって必要な事項を定める。</w:t>
      </w:r>
    </w:p>
    <w:p w:rsidR="00C23C4B" w:rsidRDefault="00C23C4B">
      <w:pPr>
        <w:pStyle w:val="a3"/>
        <w:spacing w:before="1"/>
        <w:ind w:left="0"/>
      </w:pPr>
    </w:p>
    <w:p w:rsidR="00C23C4B" w:rsidRDefault="00F65981">
      <w:pPr>
        <w:pStyle w:val="a3"/>
        <w:spacing w:line="286" w:lineRule="exact"/>
        <w:ind w:left="118"/>
      </w:pPr>
      <w:r>
        <w:rPr>
          <w:spacing w:val="-2"/>
        </w:rPr>
        <w:t>（サービス内容及び利用条件</w:t>
      </w:r>
      <w:r>
        <w:rPr>
          <w:spacing w:val="-10"/>
        </w:rPr>
        <w:t>）</w:t>
      </w:r>
    </w:p>
    <w:p w:rsidR="00C23C4B" w:rsidRDefault="00F65981">
      <w:pPr>
        <w:pStyle w:val="a3"/>
        <w:spacing w:line="286" w:lineRule="exact"/>
        <w:ind w:left="118"/>
      </w:pPr>
      <w:r>
        <w:t>第</w:t>
      </w:r>
      <w:r w:rsidR="00FF6E84">
        <w:rPr>
          <w:rFonts w:hint="eastAsia"/>
        </w:rPr>
        <w:t>２</w:t>
      </w:r>
      <w:r>
        <w:rPr>
          <w:spacing w:val="-1"/>
        </w:rPr>
        <w:t xml:space="preserve">条 </w:t>
      </w:r>
      <w:r w:rsidR="00935B1F">
        <w:rPr>
          <w:rFonts w:hint="eastAsia"/>
          <w:spacing w:val="-1"/>
        </w:rPr>
        <w:t>道</w:t>
      </w:r>
      <w:r>
        <w:rPr>
          <w:spacing w:val="-1"/>
        </w:rPr>
        <w:t>が行う医療通訳サービスは以下のとおりとする。</w:t>
      </w:r>
    </w:p>
    <w:p w:rsidR="00C23C4B" w:rsidRDefault="00F65981">
      <w:pPr>
        <w:pStyle w:val="a4"/>
        <w:numPr>
          <w:ilvl w:val="0"/>
          <w:numId w:val="1"/>
        </w:numPr>
        <w:tabs>
          <w:tab w:val="left" w:pos="554"/>
        </w:tabs>
        <w:spacing w:line="286" w:lineRule="exact"/>
        <w:ind w:left="554" w:hanging="436"/>
      </w:pPr>
      <w:r>
        <w:rPr>
          <w:spacing w:val="-4"/>
        </w:rPr>
        <w:t>利用対象者</w:t>
      </w:r>
    </w:p>
    <w:p w:rsidR="00C23C4B" w:rsidRDefault="00935B1F">
      <w:pPr>
        <w:pStyle w:val="a3"/>
        <w:ind w:right="112"/>
        <w:rPr>
          <w:rFonts w:hint="eastAsia"/>
        </w:rPr>
      </w:pPr>
      <w:r>
        <w:rPr>
          <w:rFonts w:hint="eastAsia"/>
          <w:spacing w:val="-2"/>
        </w:rPr>
        <w:t>道内の病院及び医科診療所</w:t>
      </w:r>
      <w:r>
        <w:rPr>
          <w:spacing w:val="-2"/>
        </w:rPr>
        <w:t>とする。</w:t>
      </w:r>
    </w:p>
    <w:p w:rsidR="00C23C4B" w:rsidRDefault="00F65981">
      <w:pPr>
        <w:pStyle w:val="a4"/>
        <w:numPr>
          <w:ilvl w:val="0"/>
          <w:numId w:val="1"/>
        </w:numPr>
        <w:tabs>
          <w:tab w:val="left" w:pos="554"/>
        </w:tabs>
        <w:spacing w:before="1" w:line="286" w:lineRule="exact"/>
        <w:ind w:left="554" w:hanging="436"/>
      </w:pPr>
      <w:r>
        <w:rPr>
          <w:spacing w:val="-4"/>
        </w:rPr>
        <w:t>サービス内容</w:t>
      </w:r>
    </w:p>
    <w:p w:rsidR="00C23C4B" w:rsidRDefault="00935B1F">
      <w:pPr>
        <w:pStyle w:val="a3"/>
        <w:spacing w:line="286" w:lineRule="exact"/>
        <w:ind w:left="330"/>
      </w:pPr>
      <w:r>
        <w:rPr>
          <w:rFonts w:hint="eastAsia"/>
          <w:spacing w:val="-4"/>
        </w:rPr>
        <w:t>○</w:t>
      </w:r>
      <w:r w:rsidR="00F65981">
        <w:rPr>
          <w:spacing w:val="-4"/>
        </w:rPr>
        <w:t>電話通訳</w:t>
      </w:r>
    </w:p>
    <w:p w:rsidR="00C23C4B" w:rsidRDefault="00F65981">
      <w:pPr>
        <w:pStyle w:val="a3"/>
        <w:ind w:left="330" w:right="114" w:firstLine="228"/>
      </w:pPr>
      <w:r>
        <w:rPr>
          <w:spacing w:val="1"/>
        </w:rPr>
        <w:t>日本語が不自由な外国人患者が来院した際、電話機により、登録機関と通訳コールセンタ</w:t>
      </w:r>
      <w:r>
        <w:rPr>
          <w:spacing w:val="-1"/>
        </w:rPr>
        <w:t>ーの</w:t>
      </w:r>
      <w:r>
        <w:rPr>
          <w:spacing w:val="-19"/>
        </w:rPr>
        <w:t xml:space="preserve"> </w:t>
      </w:r>
      <w:r>
        <w:t>2</w:t>
      </w:r>
      <w:r>
        <w:rPr>
          <w:spacing w:val="-18"/>
        </w:rPr>
        <w:t xml:space="preserve"> </w:t>
      </w:r>
      <w:r>
        <w:rPr>
          <w:spacing w:val="-3"/>
        </w:rPr>
        <w:t>点を相互に結び、音声による通訳を行う。</w:t>
      </w:r>
    </w:p>
    <w:p w:rsidR="00C23C4B" w:rsidRDefault="00F65981" w:rsidP="00935B1F">
      <w:pPr>
        <w:pStyle w:val="a3"/>
        <w:ind w:left="330" w:right="115" w:firstLine="228"/>
        <w:rPr>
          <w:rFonts w:hint="eastAsia"/>
        </w:rPr>
      </w:pPr>
      <w:r>
        <w:rPr>
          <w:spacing w:val="-2"/>
        </w:rPr>
        <w:t>また、登録機関から外国人患者に電話で連絡を行う際、登録機関と患者、通訳コールセンタ</w:t>
      </w:r>
      <w:r>
        <w:t>ーの 3 点を相互に結び、音声による通訳を行う。</w:t>
      </w:r>
    </w:p>
    <w:p w:rsidR="00C23C4B" w:rsidRDefault="00F65981">
      <w:pPr>
        <w:pStyle w:val="a4"/>
        <w:numPr>
          <w:ilvl w:val="0"/>
          <w:numId w:val="1"/>
        </w:numPr>
        <w:tabs>
          <w:tab w:val="left" w:pos="554"/>
          <w:tab w:val="left" w:pos="558"/>
        </w:tabs>
        <w:spacing w:before="1"/>
        <w:ind w:right="112"/>
      </w:pPr>
      <w:r>
        <w:rPr>
          <w:spacing w:val="-1"/>
        </w:rPr>
        <w:t>対応言語：ベトナム語、中国語、タガログ語、インドネシア語、ポルトガル語、タイ語、シンハラ</w:t>
      </w:r>
      <w:r>
        <w:rPr>
          <w:spacing w:val="2"/>
        </w:rPr>
        <w:t>語、韓国語、ウルドゥー語、ネパール語、スペイン語、英語、ロシア語、フランス語、モンゴル</w:t>
      </w:r>
      <w:r>
        <w:rPr>
          <w:spacing w:val="-1"/>
        </w:rPr>
        <w:t>語、ヒンディー語、ペルシャ語、広東語、ミャンマー語、ベンガル語、ラオス語、アラビア語、ダリー語、イタリア語、クメール語、ドイツ語、トルコ語、台湾語、パシュトー語、ウクライナ語、タ</w:t>
      </w:r>
      <w:r>
        <w:rPr>
          <w:spacing w:val="-2"/>
        </w:rPr>
        <w:t>ミル語、マレー語</w:t>
      </w:r>
    </w:p>
    <w:p w:rsidR="00C23C4B" w:rsidRDefault="00F65981">
      <w:pPr>
        <w:pStyle w:val="a4"/>
        <w:numPr>
          <w:ilvl w:val="0"/>
          <w:numId w:val="1"/>
        </w:numPr>
        <w:tabs>
          <w:tab w:val="left" w:pos="554"/>
        </w:tabs>
        <w:spacing w:line="284" w:lineRule="exact"/>
        <w:ind w:left="554" w:hanging="436"/>
      </w:pPr>
      <w:r>
        <w:rPr>
          <w:spacing w:val="-3"/>
        </w:rPr>
        <w:t>対応時間</w:t>
      </w:r>
    </w:p>
    <w:p w:rsidR="00C23C4B" w:rsidRDefault="00935B1F" w:rsidP="00FF6E84">
      <w:pPr>
        <w:tabs>
          <w:tab w:val="left" w:pos="768"/>
        </w:tabs>
        <w:spacing w:before="2"/>
        <w:ind w:firstLineChars="250" w:firstLine="545"/>
      </w:pPr>
      <w:r w:rsidRPr="00FF6E84">
        <w:rPr>
          <w:spacing w:val="-2"/>
        </w:rPr>
        <w:t>電話通訳</w:t>
      </w:r>
      <w:r w:rsidR="00F65981" w:rsidRPr="00FF6E84">
        <w:rPr>
          <w:spacing w:val="-2"/>
        </w:rPr>
        <w:t>：</w:t>
      </w:r>
      <w:r w:rsidRPr="00FF6E84">
        <w:rPr>
          <w:rFonts w:hint="eastAsia"/>
          <w:spacing w:val="-2"/>
        </w:rPr>
        <w:t>令和７年３月２１日～３月３１日の期間(</w:t>
      </w:r>
      <w:r w:rsidR="00F65981" w:rsidRPr="00FF6E84">
        <w:rPr>
          <w:spacing w:val="-2"/>
        </w:rPr>
        <w:t>24</w:t>
      </w:r>
      <w:r w:rsidR="00F65981" w:rsidRPr="00FF6E84">
        <w:rPr>
          <w:spacing w:val="-7"/>
        </w:rPr>
        <w:t xml:space="preserve"> 時間</w:t>
      </w:r>
      <w:r w:rsidR="00FF6E84" w:rsidRPr="00FF6E84">
        <w:rPr>
          <w:rFonts w:hint="eastAsia"/>
          <w:spacing w:val="-7"/>
        </w:rPr>
        <w:t>対応</w:t>
      </w:r>
      <w:r w:rsidRPr="00FF6E84">
        <w:rPr>
          <w:rFonts w:hint="eastAsia"/>
          <w:spacing w:val="-7"/>
        </w:rPr>
        <w:t>)</w:t>
      </w:r>
      <w:r w:rsidR="00F65981" w:rsidRPr="00FF6E84">
        <w:rPr>
          <w:spacing w:val="-7"/>
        </w:rPr>
        <w:t xml:space="preserve"> </w:t>
      </w:r>
    </w:p>
    <w:p w:rsidR="00C23C4B" w:rsidRDefault="00F65981">
      <w:pPr>
        <w:pStyle w:val="a4"/>
        <w:numPr>
          <w:ilvl w:val="0"/>
          <w:numId w:val="1"/>
        </w:numPr>
        <w:tabs>
          <w:tab w:val="left" w:pos="554"/>
          <w:tab w:val="left" w:pos="558"/>
        </w:tabs>
        <w:ind w:right="112"/>
      </w:pPr>
      <w:r>
        <w:rPr>
          <w:spacing w:val="-2"/>
        </w:rPr>
        <w:t>本</w:t>
      </w:r>
      <w:r w:rsidR="00FF6E84">
        <w:rPr>
          <w:spacing w:val="-2"/>
        </w:rPr>
        <w:t>サービスは、外国人患者が診察・治療等を受けるために来院した場合に、医療機関</w:t>
      </w:r>
      <w:r>
        <w:t>従事者と</w:t>
      </w:r>
      <w:r w:rsidR="00FF6E84">
        <w:t>外国人患者との間での通訳にのみ利用できるものとし、医療機関</w:t>
      </w:r>
      <w:r>
        <w:t>従事</w:t>
      </w:r>
      <w:r>
        <w:rPr>
          <w:spacing w:val="-4"/>
        </w:rPr>
        <w:t>者以外の第三者と外国人患者との通訳は行わない。</w:t>
      </w:r>
    </w:p>
    <w:p w:rsidR="00C23C4B" w:rsidRDefault="00FF6E84">
      <w:pPr>
        <w:pStyle w:val="a4"/>
        <w:numPr>
          <w:ilvl w:val="0"/>
          <w:numId w:val="1"/>
        </w:numPr>
        <w:tabs>
          <w:tab w:val="left" w:pos="554"/>
          <w:tab w:val="left" w:pos="558"/>
        </w:tabs>
        <w:spacing w:line="242" w:lineRule="auto"/>
        <w:ind w:right="112"/>
      </w:pPr>
      <w:r>
        <w:rPr>
          <w:spacing w:val="-2"/>
        </w:rPr>
        <w:t>本サービスは、</w:t>
      </w:r>
      <w:r w:rsidR="00F65981">
        <w:rPr>
          <w:spacing w:val="-2"/>
        </w:rPr>
        <w:t>外国人患者から本サービスを利用したいと申し出があった場合は、</w:t>
      </w:r>
      <w:r w:rsidR="00F943CA">
        <w:rPr>
          <w:rFonts w:hint="eastAsia"/>
          <w:spacing w:val="-2"/>
        </w:rPr>
        <w:t>利用</w:t>
      </w:r>
      <w:r>
        <w:rPr>
          <w:rFonts w:hint="eastAsia"/>
          <w:spacing w:val="-2"/>
        </w:rPr>
        <w:t>者</w:t>
      </w:r>
      <w:r w:rsidR="00F943CA">
        <w:rPr>
          <w:rFonts w:hint="eastAsia"/>
          <w:spacing w:val="-2"/>
        </w:rPr>
        <w:t>たる病院及び医科診療所</w:t>
      </w:r>
      <w:bookmarkStart w:id="0" w:name="_GoBack"/>
      <w:bookmarkEnd w:id="0"/>
      <w:r w:rsidR="00F65981">
        <w:rPr>
          <w:spacing w:val="-2"/>
        </w:rPr>
        <w:t>を通じて行うものとする。</w:t>
      </w:r>
    </w:p>
    <w:p w:rsidR="00C23C4B" w:rsidRDefault="00F943CA">
      <w:pPr>
        <w:pStyle w:val="a4"/>
        <w:numPr>
          <w:ilvl w:val="0"/>
          <w:numId w:val="1"/>
        </w:numPr>
        <w:tabs>
          <w:tab w:val="left" w:pos="554"/>
          <w:tab w:val="left" w:pos="558"/>
        </w:tabs>
        <w:ind w:right="115"/>
      </w:pPr>
      <w:r>
        <w:rPr>
          <w:rFonts w:hint="eastAsia"/>
          <w:spacing w:val="-2"/>
        </w:rPr>
        <w:t>利用者</w:t>
      </w:r>
      <w:r w:rsidR="00F65981">
        <w:rPr>
          <w:spacing w:val="-2"/>
        </w:rPr>
        <w:t>は、本サービスを利用するにあたり、事前に口頭で本サービスを利用することについて、外国人患者による同意を得なければならない。</w:t>
      </w:r>
    </w:p>
    <w:p w:rsidR="00C23C4B" w:rsidRDefault="00C23C4B">
      <w:pPr>
        <w:jc w:val="both"/>
        <w:sectPr w:rsidR="00C23C4B">
          <w:footerReference w:type="default" r:id="rId7"/>
          <w:type w:val="continuous"/>
          <w:pgSz w:w="11910" w:h="16840"/>
          <w:pgMar w:top="1360" w:right="1300" w:bottom="1260" w:left="1300" w:header="0" w:footer="1064" w:gutter="0"/>
          <w:pgNumType w:start="1"/>
          <w:cols w:space="720"/>
        </w:sectPr>
      </w:pPr>
    </w:p>
    <w:p w:rsidR="00C23C4B" w:rsidRDefault="00F65981">
      <w:pPr>
        <w:pStyle w:val="a4"/>
        <w:numPr>
          <w:ilvl w:val="0"/>
          <w:numId w:val="1"/>
        </w:numPr>
        <w:tabs>
          <w:tab w:val="left" w:pos="554"/>
          <w:tab w:val="left" w:pos="558"/>
        </w:tabs>
        <w:spacing w:before="32"/>
        <w:ind w:right="110"/>
      </w:pPr>
      <w:r>
        <w:rPr>
          <w:spacing w:val="-2"/>
        </w:rPr>
        <w:lastRenderedPageBreak/>
        <w:t>本サービスを利用する際には、</w:t>
      </w:r>
      <w:r w:rsidR="00F943CA">
        <w:rPr>
          <w:rFonts w:hint="eastAsia"/>
          <w:spacing w:val="-2"/>
        </w:rPr>
        <w:t>利用</w:t>
      </w:r>
      <w:r w:rsidR="00FF6E84">
        <w:rPr>
          <w:rFonts w:hint="eastAsia"/>
          <w:spacing w:val="-2"/>
        </w:rPr>
        <w:t>者</w:t>
      </w:r>
      <w:r w:rsidR="00F943CA">
        <w:rPr>
          <w:spacing w:val="-2"/>
        </w:rPr>
        <w:t>は通訳コールセンターに、</w:t>
      </w:r>
      <w:r w:rsidR="00F943CA">
        <w:rPr>
          <w:rFonts w:hint="eastAsia"/>
          <w:spacing w:val="-2"/>
        </w:rPr>
        <w:t>医療機関</w:t>
      </w:r>
      <w:r>
        <w:rPr>
          <w:spacing w:val="-2"/>
        </w:rPr>
        <w:t>機関名、通訳を依頼する言語、利用される診療科等を伝えなければならない。</w:t>
      </w:r>
    </w:p>
    <w:p w:rsidR="00C23C4B" w:rsidRPr="00FF6E84" w:rsidRDefault="00FF6E84" w:rsidP="00FF6E84">
      <w:pPr>
        <w:pStyle w:val="a4"/>
        <w:numPr>
          <w:ilvl w:val="0"/>
          <w:numId w:val="1"/>
        </w:numPr>
        <w:tabs>
          <w:tab w:val="left" w:pos="554"/>
          <w:tab w:val="left" w:pos="558"/>
        </w:tabs>
        <w:ind w:right="122"/>
      </w:pPr>
      <w:r>
        <w:rPr>
          <w:rFonts w:hint="eastAsia"/>
          <w:spacing w:val="-2"/>
        </w:rPr>
        <w:t>道</w:t>
      </w:r>
      <w:r w:rsidR="00F65981">
        <w:rPr>
          <w:spacing w:val="-2"/>
        </w:rPr>
        <w:t>及び本サービス業務の受託者は、本サービスにおける通訳過誤等について、登録機関及び外国人患者に対して賠償の責任は負わないものとする。</w:t>
      </w:r>
    </w:p>
    <w:p w:rsidR="00FF6E84" w:rsidRDefault="00F943CA" w:rsidP="00FF6E84">
      <w:pPr>
        <w:pStyle w:val="a4"/>
        <w:numPr>
          <w:ilvl w:val="0"/>
          <w:numId w:val="1"/>
        </w:numPr>
        <w:tabs>
          <w:tab w:val="left" w:pos="554"/>
          <w:tab w:val="left" w:pos="558"/>
        </w:tabs>
        <w:ind w:right="122"/>
        <w:rPr>
          <w:rFonts w:hint="eastAsia"/>
        </w:rPr>
      </w:pPr>
      <w:r>
        <w:rPr>
          <w:rFonts w:hint="eastAsia"/>
        </w:rPr>
        <w:t>利用者</w:t>
      </w:r>
      <w:r w:rsidR="00FF6E84">
        <w:rPr>
          <w:rFonts w:hint="eastAsia"/>
        </w:rPr>
        <w:t>には、</w:t>
      </w:r>
      <w:r>
        <w:rPr>
          <w:rFonts w:hint="eastAsia"/>
        </w:rPr>
        <w:t>道及び本サービス業務の受託者</w:t>
      </w:r>
      <w:r w:rsidR="00FF6E84">
        <w:rPr>
          <w:rFonts w:hint="eastAsia"/>
        </w:rPr>
        <w:t>が</w:t>
      </w:r>
      <w:r>
        <w:rPr>
          <w:rFonts w:hint="eastAsia"/>
        </w:rPr>
        <w:t>実施する利用に係る</w:t>
      </w:r>
      <w:r w:rsidR="00FF6E84" w:rsidRPr="00FF6E84">
        <w:rPr>
          <w:rFonts w:hint="eastAsia"/>
        </w:rPr>
        <w:t>アンケート</w:t>
      </w:r>
      <w:r>
        <w:rPr>
          <w:rFonts w:hint="eastAsia"/>
        </w:rPr>
        <w:t>等について、協力するものとする。</w:t>
      </w:r>
    </w:p>
    <w:p w:rsidR="00C23C4B" w:rsidRDefault="00F65981">
      <w:pPr>
        <w:pStyle w:val="a3"/>
        <w:spacing w:before="281" w:line="286" w:lineRule="exact"/>
        <w:ind w:left="118"/>
      </w:pPr>
      <w:r>
        <w:rPr>
          <w:spacing w:val="-2"/>
        </w:rPr>
        <w:t>（守秘義務</w:t>
      </w:r>
      <w:r>
        <w:rPr>
          <w:spacing w:val="-10"/>
        </w:rPr>
        <w:t>）</w:t>
      </w:r>
    </w:p>
    <w:p w:rsidR="00C23C4B" w:rsidRDefault="00F65981">
      <w:pPr>
        <w:pStyle w:val="a3"/>
        <w:ind w:right="118" w:hanging="440"/>
        <w:jc w:val="both"/>
      </w:pPr>
      <w:r>
        <w:t>第</w:t>
      </w:r>
      <w:r w:rsidR="00FF6E84">
        <w:rPr>
          <w:rFonts w:hint="eastAsia"/>
        </w:rPr>
        <w:t>３</w:t>
      </w:r>
      <w:r>
        <w:t xml:space="preserve">条 </w:t>
      </w:r>
      <w:r w:rsidR="00F943CA">
        <w:rPr>
          <w:rFonts w:hint="eastAsia"/>
        </w:rPr>
        <w:t>道</w:t>
      </w:r>
      <w:r>
        <w:t>及び本サービス業務の受託者は、業務を行う上で知り得た業務上の情報を第三者に</w:t>
      </w:r>
      <w:r>
        <w:rPr>
          <w:spacing w:val="-2"/>
        </w:rPr>
        <w:t>漏らし、又は他の目的に利用してはならない。また、個人情報の取り扱いについても同様と</w:t>
      </w:r>
      <w:r>
        <w:rPr>
          <w:spacing w:val="-4"/>
        </w:rPr>
        <w:t>する。</w:t>
      </w:r>
    </w:p>
    <w:p w:rsidR="00C23C4B" w:rsidRDefault="00F65981">
      <w:pPr>
        <w:pStyle w:val="a3"/>
        <w:ind w:left="349" w:right="117" w:hanging="231"/>
        <w:jc w:val="both"/>
      </w:pPr>
      <w:r>
        <w:t xml:space="preserve">２ </w:t>
      </w:r>
      <w:r w:rsidR="00F943CA">
        <w:rPr>
          <w:rFonts w:hint="eastAsia"/>
        </w:rPr>
        <w:t>利用者</w:t>
      </w:r>
      <w:r>
        <w:t>は、本サービスを利用する上で知りえた情報を第三者に漏らし、又は他の目的に利</w:t>
      </w:r>
      <w:r>
        <w:rPr>
          <w:spacing w:val="-2"/>
        </w:rPr>
        <w:t>用してはならない。また、個人情報の取り扱いについても同様とする。</w:t>
      </w:r>
    </w:p>
    <w:p w:rsidR="00C23C4B" w:rsidRDefault="00C23C4B">
      <w:pPr>
        <w:pStyle w:val="a3"/>
        <w:ind w:left="0"/>
      </w:pPr>
    </w:p>
    <w:p w:rsidR="00C23C4B" w:rsidRDefault="00F65981">
      <w:pPr>
        <w:pStyle w:val="a3"/>
        <w:ind w:left="118"/>
      </w:pPr>
      <w:r>
        <w:rPr>
          <w:spacing w:val="-2"/>
        </w:rPr>
        <w:t xml:space="preserve">付則 </w:t>
      </w:r>
      <w:r w:rsidR="00C97A73">
        <w:rPr>
          <w:spacing w:val="-2"/>
        </w:rPr>
        <w:t>この利用規程は、令和</w:t>
      </w:r>
      <w:r w:rsidR="00C97A73">
        <w:rPr>
          <w:rFonts w:hint="eastAsia"/>
          <w:spacing w:val="-2"/>
        </w:rPr>
        <w:t>７</w:t>
      </w:r>
      <w:r>
        <w:rPr>
          <w:spacing w:val="-2"/>
        </w:rPr>
        <w:t xml:space="preserve">年 </w:t>
      </w:r>
      <w:r w:rsidR="00C97A73">
        <w:rPr>
          <w:rFonts w:hint="eastAsia"/>
        </w:rPr>
        <w:t>３</w:t>
      </w:r>
      <w:r>
        <w:rPr>
          <w:spacing w:val="-13"/>
        </w:rPr>
        <w:t xml:space="preserve"> 月 </w:t>
      </w:r>
      <w:r w:rsidR="00C97A73">
        <w:rPr>
          <w:rFonts w:hint="eastAsia"/>
        </w:rPr>
        <w:t>２１</w:t>
      </w:r>
      <w:r>
        <w:rPr>
          <w:spacing w:val="-5"/>
        </w:rPr>
        <w:t xml:space="preserve"> 日から施行する。</w:t>
      </w:r>
    </w:p>
    <w:sectPr w:rsidR="00C23C4B">
      <w:pgSz w:w="11910" w:h="16840"/>
      <w:pgMar w:top="1360" w:right="1300" w:bottom="1260" w:left="1300" w:header="0"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37" w:rsidRDefault="00F65981">
      <w:r>
        <w:separator/>
      </w:r>
    </w:p>
  </w:endnote>
  <w:endnote w:type="continuationSeparator" w:id="0">
    <w:p w:rsidR="001C5D37" w:rsidRDefault="00F6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C4B" w:rsidRDefault="00F65981">
    <w:pPr>
      <w:pStyle w:val="a3"/>
      <w:spacing w:line="14" w:lineRule="auto"/>
      <w:ind w:left="0"/>
      <w:rPr>
        <w:sz w:val="20"/>
      </w:rPr>
    </w:pPr>
    <w:r>
      <w:rPr>
        <w:noProof/>
      </w:rPr>
      <mc:AlternateContent>
        <mc:Choice Requires="wps">
          <w:drawing>
            <wp:anchor distT="0" distB="0" distL="0" distR="0" simplePos="0" relativeHeight="487551488" behindDoc="1" locked="0" layoutInCell="1" allowOverlap="1">
              <wp:simplePos x="0" y="0"/>
              <wp:positionH relativeFrom="page">
                <wp:posOffset>3707003</wp:posOffset>
              </wp:positionH>
              <wp:positionV relativeFrom="page">
                <wp:posOffset>9877100</wp:posOffset>
              </wp:positionV>
              <wp:extent cx="161925" cy="173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73355"/>
                      </a:xfrm>
                      <a:prstGeom prst="rect">
                        <a:avLst/>
                      </a:prstGeom>
                    </wps:spPr>
                    <wps:txbx>
                      <w:txbxContent>
                        <w:p w:rsidR="00C23C4B" w:rsidRDefault="00F65981">
                          <w:pPr>
                            <w:spacing w:line="273" w:lineRule="exact"/>
                            <w:ind w:left="60"/>
                            <w:rPr>
                              <w:rFonts w:ascii="游明朝"/>
                              <w:sz w:val="21"/>
                            </w:rPr>
                          </w:pPr>
                          <w:r>
                            <w:rPr>
                              <w:rFonts w:ascii="游明朝"/>
                              <w:spacing w:val="-10"/>
                              <w:sz w:val="21"/>
                            </w:rPr>
                            <w:fldChar w:fldCharType="begin"/>
                          </w:r>
                          <w:r>
                            <w:rPr>
                              <w:rFonts w:ascii="游明朝"/>
                              <w:spacing w:val="-10"/>
                              <w:sz w:val="21"/>
                            </w:rPr>
                            <w:instrText xml:space="preserve"> PAGE </w:instrText>
                          </w:r>
                          <w:r>
                            <w:rPr>
                              <w:rFonts w:ascii="游明朝"/>
                              <w:spacing w:val="-10"/>
                              <w:sz w:val="21"/>
                            </w:rPr>
                            <w:fldChar w:fldCharType="separate"/>
                          </w:r>
                          <w:r w:rsidR="00F943CA">
                            <w:rPr>
                              <w:rFonts w:ascii="游明朝"/>
                              <w:noProof/>
                              <w:spacing w:val="-10"/>
                              <w:sz w:val="21"/>
                            </w:rPr>
                            <w:t>2</w:t>
                          </w:r>
                          <w:r>
                            <w:rPr>
                              <w:rFonts w:ascii="游明朝"/>
                              <w:spacing w:val="-10"/>
                              <w:sz w:val="21"/>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9pt;margin-top:777.7pt;width:12.75pt;height:13.65pt;z-index:-1576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" filled="f" stroked="f">
              <v:path arrowok="t"/>
              <v:textbox inset="0,0,0,0">
                <w:txbxContent>
                  <w:p w:rsidR="00C23C4B" w:rsidRDefault="00F65981">
                    <w:pPr>
                      <w:spacing w:line="273" w:lineRule="exact"/>
                      <w:ind w:left="60"/>
                      <w:rPr>
                        <w:rFonts w:ascii="游明朝"/>
                        <w:sz w:val="21"/>
                      </w:rPr>
                    </w:pPr>
                    <w:r>
                      <w:rPr>
                        <w:rFonts w:ascii="游明朝"/>
                        <w:spacing w:val="-10"/>
                        <w:sz w:val="21"/>
                      </w:rPr>
                      <w:fldChar w:fldCharType="begin"/>
                    </w:r>
                    <w:r>
                      <w:rPr>
                        <w:rFonts w:ascii="游明朝"/>
                        <w:spacing w:val="-10"/>
                        <w:sz w:val="21"/>
                      </w:rPr>
                      <w:instrText xml:space="preserve"> PAGE </w:instrText>
                    </w:r>
                    <w:r>
                      <w:rPr>
                        <w:rFonts w:ascii="游明朝"/>
                        <w:spacing w:val="-10"/>
                        <w:sz w:val="21"/>
                      </w:rPr>
                      <w:fldChar w:fldCharType="separate"/>
                    </w:r>
                    <w:r w:rsidR="00F943CA">
                      <w:rPr>
                        <w:rFonts w:ascii="游明朝"/>
                        <w:noProof/>
                        <w:spacing w:val="-10"/>
                        <w:sz w:val="21"/>
                      </w:rPr>
                      <w:t>2</w:t>
                    </w:r>
                    <w:r>
                      <w:rPr>
                        <w:rFonts w:ascii="游明朝"/>
                        <w:spacing w:val="-10"/>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37" w:rsidRDefault="00F65981">
      <w:r>
        <w:separator/>
      </w:r>
    </w:p>
  </w:footnote>
  <w:footnote w:type="continuationSeparator" w:id="0">
    <w:p w:rsidR="001C5D37" w:rsidRDefault="00F6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15323"/>
    <w:multiLevelType w:val="hybridMultilevel"/>
    <w:tmpl w:val="55AC0B2A"/>
    <w:lvl w:ilvl="0" w:tplc="CC88FBD0">
      <w:start w:val="1"/>
      <w:numFmt w:val="decimal"/>
      <w:lvlText w:val="(%1)"/>
      <w:lvlJc w:val="left"/>
      <w:pPr>
        <w:ind w:left="558" w:hanging="440"/>
      </w:pPr>
      <w:rPr>
        <w:rFonts w:ascii="BIZ UDPゴシック" w:eastAsia="BIZ UDPゴシック" w:hAnsi="BIZ UDPゴシック" w:cs="BIZ UDPゴシック" w:hint="default"/>
        <w:b w:val="0"/>
        <w:bCs w:val="0"/>
        <w:i w:val="0"/>
        <w:iCs w:val="0"/>
        <w:spacing w:val="-1"/>
        <w:w w:val="100"/>
        <w:sz w:val="22"/>
        <w:szCs w:val="22"/>
        <w:lang w:val="en-US" w:eastAsia="ja-JP" w:bidi="ar-SA"/>
      </w:rPr>
    </w:lvl>
    <w:lvl w:ilvl="1" w:tplc="0FC69B5C">
      <w:numFmt w:val="bullet"/>
      <w:lvlText w:val=""/>
      <w:lvlJc w:val="left"/>
      <w:pPr>
        <w:ind w:left="769" w:hanging="440"/>
      </w:pPr>
      <w:rPr>
        <w:rFonts w:ascii="Wingdings" w:eastAsia="Wingdings" w:hAnsi="Wingdings" w:cs="Wingdings" w:hint="default"/>
        <w:b w:val="0"/>
        <w:bCs w:val="0"/>
        <w:i w:val="0"/>
        <w:iCs w:val="0"/>
        <w:spacing w:val="0"/>
        <w:w w:val="100"/>
        <w:sz w:val="22"/>
        <w:szCs w:val="22"/>
        <w:lang w:val="en-US" w:eastAsia="ja-JP" w:bidi="ar-SA"/>
      </w:rPr>
    </w:lvl>
    <w:lvl w:ilvl="2" w:tplc="9850E188">
      <w:numFmt w:val="bullet"/>
      <w:lvlText w:val="•"/>
      <w:lvlJc w:val="left"/>
      <w:pPr>
        <w:ind w:left="1709" w:hanging="440"/>
      </w:pPr>
      <w:rPr>
        <w:rFonts w:hint="default"/>
        <w:lang w:val="en-US" w:eastAsia="ja-JP" w:bidi="ar-SA"/>
      </w:rPr>
    </w:lvl>
    <w:lvl w:ilvl="3" w:tplc="CB5C1588">
      <w:numFmt w:val="bullet"/>
      <w:lvlText w:val="•"/>
      <w:lvlJc w:val="left"/>
      <w:pPr>
        <w:ind w:left="2659" w:hanging="440"/>
      </w:pPr>
      <w:rPr>
        <w:rFonts w:hint="default"/>
        <w:lang w:val="en-US" w:eastAsia="ja-JP" w:bidi="ar-SA"/>
      </w:rPr>
    </w:lvl>
    <w:lvl w:ilvl="4" w:tplc="5C163356">
      <w:numFmt w:val="bullet"/>
      <w:lvlText w:val="•"/>
      <w:lvlJc w:val="left"/>
      <w:pPr>
        <w:ind w:left="3608" w:hanging="440"/>
      </w:pPr>
      <w:rPr>
        <w:rFonts w:hint="default"/>
        <w:lang w:val="en-US" w:eastAsia="ja-JP" w:bidi="ar-SA"/>
      </w:rPr>
    </w:lvl>
    <w:lvl w:ilvl="5" w:tplc="ECDC6838">
      <w:numFmt w:val="bullet"/>
      <w:lvlText w:val="•"/>
      <w:lvlJc w:val="left"/>
      <w:pPr>
        <w:ind w:left="4558" w:hanging="440"/>
      </w:pPr>
      <w:rPr>
        <w:rFonts w:hint="default"/>
        <w:lang w:val="en-US" w:eastAsia="ja-JP" w:bidi="ar-SA"/>
      </w:rPr>
    </w:lvl>
    <w:lvl w:ilvl="6" w:tplc="C2666890">
      <w:numFmt w:val="bullet"/>
      <w:lvlText w:val="•"/>
      <w:lvlJc w:val="left"/>
      <w:pPr>
        <w:ind w:left="5508" w:hanging="440"/>
      </w:pPr>
      <w:rPr>
        <w:rFonts w:hint="default"/>
        <w:lang w:val="en-US" w:eastAsia="ja-JP" w:bidi="ar-SA"/>
      </w:rPr>
    </w:lvl>
    <w:lvl w:ilvl="7" w:tplc="D9ECD6FE">
      <w:numFmt w:val="bullet"/>
      <w:lvlText w:val="•"/>
      <w:lvlJc w:val="left"/>
      <w:pPr>
        <w:ind w:left="6457" w:hanging="440"/>
      </w:pPr>
      <w:rPr>
        <w:rFonts w:hint="default"/>
        <w:lang w:val="en-US" w:eastAsia="ja-JP" w:bidi="ar-SA"/>
      </w:rPr>
    </w:lvl>
    <w:lvl w:ilvl="8" w:tplc="6BEA5608">
      <w:numFmt w:val="bullet"/>
      <w:lvlText w:val="•"/>
      <w:lvlJc w:val="left"/>
      <w:pPr>
        <w:ind w:left="7407" w:hanging="440"/>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4B"/>
    <w:rsid w:val="001C5D37"/>
    <w:rsid w:val="004E7811"/>
    <w:rsid w:val="008E7C86"/>
    <w:rsid w:val="00935B1F"/>
    <w:rsid w:val="00C23C4B"/>
    <w:rsid w:val="00C97A73"/>
    <w:rsid w:val="00F65981"/>
    <w:rsid w:val="00F943CA"/>
    <w:rsid w:val="00FF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1418B"/>
  <w15:docId w15:val="{957FC1C4-D823-4162-9D93-1992047C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BIZ UDPゴシック" w:eastAsia="BIZ UDPゴシック" w:hAnsi="BIZ UDPゴシック" w:cs="BIZ UDP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58"/>
    </w:pPr>
  </w:style>
  <w:style w:type="paragraph" w:styleId="a4">
    <w:name w:val="List Paragraph"/>
    <w:basedOn w:val="a"/>
    <w:uiPriority w:val="1"/>
    <w:qFormat/>
    <w:pPr>
      <w:ind w:left="558" w:hanging="44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C97A73"/>
    <w:pPr>
      <w:tabs>
        <w:tab w:val="center" w:pos="4252"/>
        <w:tab w:val="right" w:pos="8504"/>
      </w:tabs>
      <w:snapToGrid w:val="0"/>
    </w:pPr>
  </w:style>
  <w:style w:type="character" w:customStyle="1" w:styleId="a6">
    <w:name w:val="ヘッダー (文字)"/>
    <w:basedOn w:val="a0"/>
    <w:link w:val="a5"/>
    <w:uiPriority w:val="99"/>
    <w:rsid w:val="00C97A73"/>
    <w:rPr>
      <w:rFonts w:ascii="BIZ UDPゴシック" w:eastAsia="BIZ UDPゴシック" w:hAnsi="BIZ UDPゴシック" w:cs="BIZ UDPゴシック"/>
      <w:lang w:eastAsia="ja-JP"/>
    </w:rPr>
  </w:style>
  <w:style w:type="paragraph" w:styleId="a7">
    <w:name w:val="footer"/>
    <w:basedOn w:val="a"/>
    <w:link w:val="a8"/>
    <w:uiPriority w:val="99"/>
    <w:unhideWhenUsed/>
    <w:rsid w:val="00C97A73"/>
    <w:pPr>
      <w:tabs>
        <w:tab w:val="center" w:pos="4252"/>
        <w:tab w:val="right" w:pos="8504"/>
      </w:tabs>
      <w:snapToGrid w:val="0"/>
    </w:pPr>
  </w:style>
  <w:style w:type="character" w:customStyle="1" w:styleId="a8">
    <w:name w:val="フッター (文字)"/>
    <w:basedOn w:val="a0"/>
    <w:link w:val="a7"/>
    <w:uiPriority w:val="99"/>
    <w:rsid w:val="00C97A73"/>
    <w:rPr>
      <w:rFonts w:ascii="BIZ UDPゴシック" w:eastAsia="BIZ UDPゴシック" w:hAnsi="BIZ UDPゴシック" w:cs="BIZ UDP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椎葉＿芳之</dc:creator>
  <cp:lastModifiedBy>椎葉＿芳之（医務係）</cp:lastModifiedBy>
  <cp:revision>2</cp:revision>
  <dcterms:created xsi:type="dcterms:W3CDTF">2025-03-21T03:09:00Z</dcterms:created>
  <dcterms:modified xsi:type="dcterms:W3CDTF">2025-03-21T03:09:00Z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2016</vt:lpwstr>
  </property>
  <property fmtid="{D5CDD505-2E9C-101B-9397-08002B2CF9AE}" pid="4" name="LastSaved">
    <vt:filetime>2025-03-03T00:00:00Z</vt:filetime>
  </property>
  <property fmtid="{D5CDD505-2E9C-101B-9397-08002B2CF9AE}" pid="5" name="Producer">
    <vt:lpwstr>Microsoft® Word 2016</vt:lpwstr>
  </property>
</Properties>
</file>