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F8370B" w14:textId="77777777" w:rsidR="004C2B10" w:rsidRDefault="004C2B10" w:rsidP="00D941BB"/>
    <w:p w14:paraId="1BDD8C29" w14:textId="0F058CD3" w:rsidR="00D941BB" w:rsidRDefault="004C2B10" w:rsidP="00D941BB">
      <w:r>
        <w:rPr>
          <w:rFonts w:hint="eastAsia"/>
        </w:rPr>
        <w:t>今回の研修では、４つのチームに分かれてグループワークをしました。職種も所属も経験も全く違う中で、「</w:t>
      </w:r>
      <w:r w:rsidR="00D941BB" w:rsidRPr="00D941BB">
        <w:t>介護事業所の職員が退職しないため</w:t>
      </w:r>
      <w:r>
        <w:rPr>
          <w:rFonts w:hint="eastAsia"/>
        </w:rPr>
        <w:t>」の検討に</w:t>
      </w:r>
      <w:r w:rsidR="00D941BB" w:rsidRPr="00D941BB">
        <w:t>GROWモデル</w:t>
      </w:r>
      <w:r>
        <w:rPr>
          <w:rFonts w:hint="eastAsia"/>
        </w:rPr>
        <w:t>を活用して検討しました</w:t>
      </w:r>
      <w:r w:rsidR="00D941BB" w:rsidRPr="00D941BB">
        <w:t>。</w:t>
      </w:r>
    </w:p>
    <w:p w14:paraId="55617BD7" w14:textId="3A4DEC1B" w:rsidR="004C2B10" w:rsidRPr="00D941BB" w:rsidRDefault="004C2B10" w:rsidP="00D941BB">
      <w:pPr>
        <w:rPr>
          <w:rFonts w:hint="eastAsia"/>
        </w:rPr>
      </w:pPr>
      <w:r>
        <w:rPr>
          <w:rFonts w:hint="eastAsia"/>
        </w:rPr>
        <w:t>以下は、各グループが検討しものを一つのモデルにまとめたものです。</w:t>
      </w:r>
    </w:p>
    <w:p w14:paraId="1D56B160" w14:textId="77777777" w:rsidR="00D941BB" w:rsidRPr="00D941BB" w:rsidRDefault="001C6EBC" w:rsidP="00D941BB">
      <w:r w:rsidRPr="001C6EBC">
        <w:rPr>
          <w:noProof/>
        </w:rPr>
        <w:pict w14:anchorId="00DB5193">
          <v:rect id="_x0000_i1033" alt="" style="width:425.2pt;height:.05pt;mso-width-percent:0;mso-height-percent:0;mso-width-percent:0;mso-height-percent:0" o:hralign="center" o:hrstd="t" o:hr="t" fillcolor="#a0a0a0" stroked="f">
            <v:textbox inset="5.85pt,.7pt,5.85pt,.7pt"/>
          </v:rect>
        </w:pict>
      </w:r>
    </w:p>
    <w:p w14:paraId="4DC6FE7C" w14:textId="77777777" w:rsidR="004C2B10" w:rsidRDefault="00D941BB" w:rsidP="00D941BB">
      <w:pPr>
        <w:rPr>
          <w:b/>
          <w:bCs/>
        </w:rPr>
      </w:pPr>
      <w:r w:rsidRPr="00D941BB">
        <w:rPr>
          <w:b/>
          <w:bCs/>
        </w:rPr>
        <w:t>はじめに</w:t>
      </w:r>
    </w:p>
    <w:p w14:paraId="40297158" w14:textId="065AEE3A" w:rsidR="00D941BB" w:rsidRPr="00D941BB" w:rsidRDefault="004C2B10" w:rsidP="00D941BB">
      <w:pPr>
        <w:rPr>
          <w:b/>
          <w:bCs/>
        </w:rPr>
      </w:pPr>
      <w:r>
        <w:rPr>
          <w:rFonts w:hint="eastAsia"/>
        </w:rPr>
        <w:t>今回</w:t>
      </w:r>
      <w:r w:rsidR="00D941BB" w:rsidRPr="00D941BB">
        <w:t>は「職員が退職しない職場づくり」を目指すためのフレームワークとして、GROWモデルを活用した取り組みについてお話しします。GROWモデルは、目標達成に向けたプロセスを明確にし、現状を把握し、具体的な行動計画を立てるための有効な手法です。これを活用することで、職員が働きやすく、やりがいを感じられる職場環境を実現することを目指します。</w:t>
      </w:r>
    </w:p>
    <w:p w14:paraId="10EE2280" w14:textId="77777777" w:rsidR="00D941BB" w:rsidRPr="00D941BB" w:rsidRDefault="001C6EBC" w:rsidP="00D941BB">
      <w:r w:rsidRPr="001C6EBC">
        <w:rPr>
          <w:noProof/>
        </w:rPr>
        <w:pict w14:anchorId="78D52062">
          <v:rect id="_x0000_i1032" alt="" style="width:425.2pt;height:.05pt;mso-width-percent:0;mso-height-percent:0;mso-width-percent:0;mso-height-percent:0" o:hralign="center" o:hrstd="t" o:hr="t" fillcolor="#a0a0a0" stroked="f">
            <v:textbox inset="5.85pt,.7pt,5.85pt,.7pt"/>
          </v:rect>
        </w:pict>
      </w:r>
    </w:p>
    <w:p w14:paraId="1AAE40B3" w14:textId="77777777" w:rsidR="00D941BB" w:rsidRPr="00D941BB" w:rsidRDefault="00D941BB" w:rsidP="00D941BB">
      <w:pPr>
        <w:rPr>
          <w:b/>
          <w:bCs/>
        </w:rPr>
      </w:pPr>
      <w:r w:rsidRPr="00D941BB">
        <w:rPr>
          <w:b/>
          <w:bCs/>
        </w:rPr>
        <w:t>1. GROWモデルの概要</w:t>
      </w:r>
    </w:p>
    <w:p w14:paraId="29F4CF59" w14:textId="4409F44E" w:rsidR="00D941BB" w:rsidRPr="00D941BB" w:rsidRDefault="00D941BB" w:rsidP="00D941BB">
      <w:r w:rsidRPr="00D941BB">
        <w:t>GROWモデルは以下の</w:t>
      </w:r>
      <w:r w:rsidR="004C2B10">
        <w:rPr>
          <w:rFonts w:hint="eastAsia"/>
        </w:rPr>
        <w:t>４</w:t>
      </w:r>
      <w:r w:rsidRPr="00D941BB">
        <w:rPr>
          <w:rFonts w:hint="eastAsia"/>
        </w:rPr>
        <w:t>つ</w:t>
      </w:r>
      <w:r w:rsidRPr="00D941BB">
        <w:t>の要素で構成されています：</w:t>
      </w:r>
    </w:p>
    <w:p w14:paraId="2FC34547" w14:textId="77777777" w:rsidR="00D941BB" w:rsidRPr="00D941BB" w:rsidRDefault="00D941BB" w:rsidP="00D941BB">
      <w:pPr>
        <w:numPr>
          <w:ilvl w:val="0"/>
          <w:numId w:val="1"/>
        </w:numPr>
      </w:pPr>
      <w:r w:rsidRPr="00D941BB">
        <w:rPr>
          <w:b/>
          <w:bCs/>
        </w:rPr>
        <w:t>ゴール（Goal）</w:t>
      </w:r>
      <w:r w:rsidRPr="00D941BB">
        <w:t>：目指す姿や状態を明確にする。</w:t>
      </w:r>
    </w:p>
    <w:p w14:paraId="71457441" w14:textId="77777777" w:rsidR="00D941BB" w:rsidRPr="00D941BB" w:rsidRDefault="00D941BB" w:rsidP="00D941BB">
      <w:pPr>
        <w:numPr>
          <w:ilvl w:val="0"/>
          <w:numId w:val="1"/>
        </w:numPr>
      </w:pPr>
      <w:r w:rsidRPr="00D941BB">
        <w:rPr>
          <w:b/>
          <w:bCs/>
        </w:rPr>
        <w:t>現状（Reality）</w:t>
      </w:r>
      <w:r w:rsidRPr="00D941BB">
        <w:t>：現在の状況を把握する。</w:t>
      </w:r>
    </w:p>
    <w:p w14:paraId="1089DC0D" w14:textId="77777777" w:rsidR="00D941BB" w:rsidRPr="00D941BB" w:rsidRDefault="00D941BB" w:rsidP="00D941BB">
      <w:pPr>
        <w:numPr>
          <w:ilvl w:val="0"/>
          <w:numId w:val="1"/>
        </w:numPr>
      </w:pPr>
      <w:r w:rsidRPr="00D941BB">
        <w:rPr>
          <w:b/>
          <w:bCs/>
        </w:rPr>
        <w:t>選択肢（Options）</w:t>
      </w:r>
      <w:r w:rsidRPr="00D941BB">
        <w:t>：目標達成のための選択肢を創出する。</w:t>
      </w:r>
    </w:p>
    <w:p w14:paraId="13CB8A8F" w14:textId="77777777" w:rsidR="00D941BB" w:rsidRPr="00D941BB" w:rsidRDefault="00D941BB" w:rsidP="00D941BB">
      <w:pPr>
        <w:numPr>
          <w:ilvl w:val="0"/>
          <w:numId w:val="1"/>
        </w:numPr>
      </w:pPr>
      <w:r w:rsidRPr="00D941BB">
        <w:rPr>
          <w:b/>
          <w:bCs/>
        </w:rPr>
        <w:t>意思/行動計画（Will）</w:t>
      </w:r>
      <w:r w:rsidRPr="00D941BB">
        <w:t>：具体的な行動計画を立て、実行する。</w:t>
      </w:r>
    </w:p>
    <w:p w14:paraId="028F4D65" w14:textId="77777777" w:rsidR="00D941BB" w:rsidRPr="00D941BB" w:rsidRDefault="001C6EBC" w:rsidP="00D941BB">
      <w:r w:rsidRPr="001C6EBC">
        <w:rPr>
          <w:noProof/>
        </w:rPr>
        <w:pict w14:anchorId="23484159">
          <v:rect id="_x0000_i1031" alt="" style="width:425.2pt;height:.05pt;mso-width-percent:0;mso-height-percent:0;mso-width-percent:0;mso-height-percent:0" o:hralign="center" o:hrstd="t" o:hr="t" fillcolor="#a0a0a0" stroked="f">
            <v:textbox inset="5.85pt,.7pt,5.85pt,.7pt"/>
          </v:rect>
        </w:pict>
      </w:r>
    </w:p>
    <w:p w14:paraId="4E98CD12" w14:textId="77777777" w:rsidR="00D941BB" w:rsidRPr="00D941BB" w:rsidRDefault="00D941BB" w:rsidP="00D941BB">
      <w:pPr>
        <w:rPr>
          <w:b/>
          <w:bCs/>
        </w:rPr>
      </w:pPr>
      <w:r w:rsidRPr="00D941BB">
        <w:rPr>
          <w:b/>
          <w:bCs/>
        </w:rPr>
        <w:t>2. ゴール（目指す姿や状態）</w:t>
      </w:r>
    </w:p>
    <w:p w14:paraId="56FFF9EA" w14:textId="77777777" w:rsidR="00D941BB" w:rsidRPr="00D941BB" w:rsidRDefault="00D941BB" w:rsidP="00D941BB">
      <w:r w:rsidRPr="00D941BB">
        <w:t>まず、私たちが目指すゴールを明確にします。今回のゴールは以下の通りです：</w:t>
      </w:r>
    </w:p>
    <w:p w14:paraId="352376B3" w14:textId="77777777" w:rsidR="00D941BB" w:rsidRPr="00D941BB" w:rsidRDefault="00D941BB" w:rsidP="00D941BB">
      <w:pPr>
        <w:numPr>
          <w:ilvl w:val="0"/>
          <w:numId w:val="2"/>
        </w:numPr>
      </w:pPr>
      <w:r w:rsidRPr="00D941BB">
        <w:rPr>
          <w:b/>
          <w:bCs/>
        </w:rPr>
        <w:t>現場スタッフの意見が反映される職場環境の実現</w:t>
      </w:r>
      <w:r w:rsidRPr="00D941BB">
        <w:br/>
        <w:t>誰もが意見を言える風通しの良い職場を目指します。</w:t>
      </w:r>
    </w:p>
    <w:p w14:paraId="2C8D9210" w14:textId="77777777" w:rsidR="00D941BB" w:rsidRPr="00D941BB" w:rsidRDefault="00D941BB" w:rsidP="00D941BB">
      <w:pPr>
        <w:numPr>
          <w:ilvl w:val="0"/>
          <w:numId w:val="2"/>
        </w:numPr>
      </w:pPr>
      <w:r w:rsidRPr="00D941BB">
        <w:rPr>
          <w:b/>
          <w:bCs/>
        </w:rPr>
        <w:t>中堅職員の適正な評価と育成の推進</w:t>
      </w:r>
      <w:r w:rsidRPr="00D941BB">
        <w:br/>
        <w:t>適切な評価とフィードバックを通じて職員の成長を促します。</w:t>
      </w:r>
    </w:p>
    <w:p w14:paraId="4E292BE8" w14:textId="77777777" w:rsidR="00D941BB" w:rsidRPr="00D941BB" w:rsidRDefault="00D941BB" w:rsidP="00D941BB">
      <w:pPr>
        <w:numPr>
          <w:ilvl w:val="0"/>
          <w:numId w:val="2"/>
        </w:numPr>
      </w:pPr>
      <w:r w:rsidRPr="00D941BB">
        <w:rPr>
          <w:b/>
          <w:bCs/>
        </w:rPr>
        <w:t>管理者と職員間の信頼関係の構築</w:t>
      </w:r>
      <w:r w:rsidRPr="00D941BB">
        <w:br/>
        <w:t>良好な関係を築き、職員の定着率を向上させます。</w:t>
      </w:r>
    </w:p>
    <w:p w14:paraId="1C8630AF" w14:textId="77777777" w:rsidR="00D941BB" w:rsidRPr="00D941BB" w:rsidRDefault="00D941BB" w:rsidP="00D941BB">
      <w:pPr>
        <w:numPr>
          <w:ilvl w:val="0"/>
          <w:numId w:val="2"/>
        </w:numPr>
      </w:pPr>
      <w:r w:rsidRPr="00D941BB">
        <w:rPr>
          <w:b/>
          <w:bCs/>
        </w:rPr>
        <w:t>現場職員が働きがいを持てる職場の実現</w:t>
      </w:r>
      <w:r w:rsidRPr="00D941BB">
        <w:br/>
        <w:t>離職率を10%台に抑え、職員が安心して働ける環境を整えます。</w:t>
      </w:r>
    </w:p>
    <w:p w14:paraId="63067566" w14:textId="77777777" w:rsidR="00D941BB" w:rsidRPr="00D941BB" w:rsidRDefault="00D941BB" w:rsidP="00D941BB">
      <w:pPr>
        <w:numPr>
          <w:ilvl w:val="0"/>
          <w:numId w:val="2"/>
        </w:numPr>
      </w:pPr>
      <w:r w:rsidRPr="00D941BB">
        <w:rPr>
          <w:b/>
          <w:bCs/>
        </w:rPr>
        <w:t>採用コスト削減と自社採用の強化</w:t>
      </w:r>
      <w:r w:rsidRPr="00D941BB">
        <w:br/>
        <w:t>紹介会社への依存を減らし、採用コストを削減します。</w:t>
      </w:r>
    </w:p>
    <w:p w14:paraId="09D2C35E" w14:textId="77777777" w:rsidR="00D941BB" w:rsidRPr="00D941BB" w:rsidRDefault="001C6EBC" w:rsidP="00D941BB">
      <w:r w:rsidRPr="00D941BB">
        <w:rPr>
          <w:noProof/>
        </w:rPr>
        <w:pict w14:anchorId="25FFA802">
          <v:rect id="_x0000_i1030" alt="" style="width:425.2pt;height:.05pt;mso-width-percent:0;mso-height-percent:0;mso-width-percent:0;mso-height-percent:0" o:hralign="center" o:hrstd="t" o:hr="t" fillcolor="#a0a0a0" stroked="f">
            <v:textbox inset="5.85pt,.7pt,5.85pt,.7pt"/>
          </v:rect>
        </w:pict>
      </w:r>
    </w:p>
    <w:p w14:paraId="759DA38B" w14:textId="77777777" w:rsidR="00D941BB" w:rsidRPr="00D941BB" w:rsidRDefault="00D941BB" w:rsidP="00D941BB">
      <w:pPr>
        <w:rPr>
          <w:b/>
          <w:bCs/>
        </w:rPr>
      </w:pPr>
      <w:r w:rsidRPr="00D941BB">
        <w:rPr>
          <w:b/>
          <w:bCs/>
        </w:rPr>
        <w:t>3. 現状（現在の状況）</w:t>
      </w:r>
    </w:p>
    <w:p w14:paraId="3B9806C1" w14:textId="77777777" w:rsidR="00D941BB" w:rsidRPr="00D941BB" w:rsidRDefault="00D941BB" w:rsidP="00D941BB">
      <w:r w:rsidRPr="00D941BB">
        <w:t>次に、現状を把握します。現在の課題は以下の通りです：</w:t>
      </w:r>
    </w:p>
    <w:p w14:paraId="5247EC4F" w14:textId="77777777" w:rsidR="00D941BB" w:rsidRPr="00D941BB" w:rsidRDefault="00D941BB" w:rsidP="00D941BB">
      <w:pPr>
        <w:numPr>
          <w:ilvl w:val="0"/>
          <w:numId w:val="3"/>
        </w:numPr>
      </w:pPr>
      <w:r w:rsidRPr="00D941BB">
        <w:rPr>
          <w:b/>
          <w:bCs/>
        </w:rPr>
        <w:t>コミュニケーション不足</w:t>
      </w:r>
      <w:r w:rsidRPr="00D941BB">
        <w:br/>
        <w:t>話し合う機会が少なく、現場職員と管理者の距離感がある。</w:t>
      </w:r>
    </w:p>
    <w:p w14:paraId="2C417681" w14:textId="77777777" w:rsidR="00D941BB" w:rsidRPr="00D941BB" w:rsidRDefault="00D941BB" w:rsidP="00D941BB">
      <w:pPr>
        <w:numPr>
          <w:ilvl w:val="0"/>
          <w:numId w:val="3"/>
        </w:numPr>
      </w:pPr>
      <w:r w:rsidRPr="00D941BB">
        <w:rPr>
          <w:b/>
          <w:bCs/>
        </w:rPr>
        <w:t>ツールや連携の活用不足</w:t>
      </w:r>
      <w:r w:rsidRPr="00D941BB">
        <w:br/>
        <w:t>情報共有や伝達漏れがトラブルを引き起こしている。</w:t>
      </w:r>
    </w:p>
    <w:p w14:paraId="666C0A9A" w14:textId="77777777" w:rsidR="00D941BB" w:rsidRPr="00D941BB" w:rsidRDefault="00D941BB" w:rsidP="00D941BB">
      <w:pPr>
        <w:numPr>
          <w:ilvl w:val="0"/>
          <w:numId w:val="3"/>
        </w:numPr>
      </w:pPr>
      <w:r w:rsidRPr="00D941BB">
        <w:rPr>
          <w:b/>
          <w:bCs/>
        </w:rPr>
        <w:t>フィードバックや面談の頻度が低い</w:t>
      </w:r>
      <w:r w:rsidRPr="00D941BB">
        <w:br/>
      </w:r>
      <w:r w:rsidRPr="00D941BB">
        <w:lastRenderedPageBreak/>
        <w:t>職員の成長を促す仕組みが不足している。</w:t>
      </w:r>
    </w:p>
    <w:p w14:paraId="59DFAAAF" w14:textId="77777777" w:rsidR="00D941BB" w:rsidRPr="00D941BB" w:rsidRDefault="00D941BB" w:rsidP="00D941BB">
      <w:pPr>
        <w:numPr>
          <w:ilvl w:val="0"/>
          <w:numId w:val="3"/>
        </w:numPr>
      </w:pPr>
      <w:r w:rsidRPr="00D941BB">
        <w:rPr>
          <w:b/>
          <w:bCs/>
        </w:rPr>
        <w:t>職員教育や採用活動の課題</w:t>
      </w:r>
      <w:r w:rsidRPr="00D941BB">
        <w:br/>
        <w:t>オリエンテーションや教育が不足し、採用活動に温度差がある。</w:t>
      </w:r>
    </w:p>
    <w:p w14:paraId="74A3D543" w14:textId="77777777" w:rsidR="00D941BB" w:rsidRPr="00D941BB" w:rsidRDefault="00D941BB" w:rsidP="00D941BB">
      <w:pPr>
        <w:numPr>
          <w:ilvl w:val="0"/>
          <w:numId w:val="3"/>
        </w:numPr>
      </w:pPr>
      <w:r w:rsidRPr="00D941BB">
        <w:rPr>
          <w:b/>
          <w:bCs/>
        </w:rPr>
        <w:t>離職率の改善が必要</w:t>
      </w:r>
      <w:r w:rsidRPr="00D941BB">
        <w:br/>
        <w:t>離職率は改善傾向にあるが、さらなる低下が求められている。</w:t>
      </w:r>
    </w:p>
    <w:p w14:paraId="4C395570" w14:textId="77777777" w:rsidR="00D941BB" w:rsidRPr="00D941BB" w:rsidRDefault="001C6EBC" w:rsidP="00D941BB">
      <w:r w:rsidRPr="00D941BB">
        <w:rPr>
          <w:noProof/>
        </w:rPr>
        <w:pict w14:anchorId="5BDD22CD">
          <v:rect id="_x0000_i1029" alt="" style="width:425.2pt;height:.05pt;mso-width-percent:0;mso-height-percent:0;mso-width-percent:0;mso-height-percent:0" o:hralign="center" o:hrstd="t" o:hr="t" fillcolor="#a0a0a0" stroked="f">
            <v:textbox inset="5.85pt,.7pt,5.85pt,.7pt"/>
          </v:rect>
        </w:pict>
      </w:r>
    </w:p>
    <w:p w14:paraId="4E8F8B52" w14:textId="77777777" w:rsidR="00D941BB" w:rsidRPr="00D941BB" w:rsidRDefault="00D941BB" w:rsidP="00D941BB">
      <w:pPr>
        <w:rPr>
          <w:b/>
          <w:bCs/>
        </w:rPr>
      </w:pPr>
      <w:r w:rsidRPr="00D941BB">
        <w:rPr>
          <w:b/>
          <w:bCs/>
        </w:rPr>
        <w:t>4. 資源（持っている資源）</w:t>
      </w:r>
    </w:p>
    <w:p w14:paraId="73E09643" w14:textId="77777777" w:rsidR="00D941BB" w:rsidRPr="00D941BB" w:rsidRDefault="00D941BB" w:rsidP="00D941BB">
      <w:r w:rsidRPr="00D941BB">
        <w:t>私たちが持っている資源を活用することが重要です。以下の資源を活かします：</w:t>
      </w:r>
    </w:p>
    <w:p w14:paraId="09F18181" w14:textId="77777777" w:rsidR="00D941BB" w:rsidRPr="00D941BB" w:rsidRDefault="00D941BB" w:rsidP="00D941BB">
      <w:pPr>
        <w:numPr>
          <w:ilvl w:val="0"/>
          <w:numId w:val="4"/>
        </w:numPr>
      </w:pPr>
      <w:r w:rsidRPr="00D941BB">
        <w:rPr>
          <w:b/>
          <w:bCs/>
        </w:rPr>
        <w:t>現場スタッフの知識と意欲</w:t>
      </w:r>
      <w:r w:rsidRPr="00D941BB">
        <w:br/>
        <w:t>職場を良くしたいという意欲を持つ職員がいる。</w:t>
      </w:r>
    </w:p>
    <w:p w14:paraId="1101DA67" w14:textId="77777777" w:rsidR="00D941BB" w:rsidRPr="00D941BB" w:rsidRDefault="00D941BB" w:rsidP="00D941BB">
      <w:pPr>
        <w:numPr>
          <w:ilvl w:val="0"/>
          <w:numId w:val="4"/>
        </w:numPr>
      </w:pPr>
      <w:r w:rsidRPr="00D941BB">
        <w:rPr>
          <w:b/>
          <w:bCs/>
        </w:rPr>
        <w:t>管理者のリーダーシップ</w:t>
      </w:r>
      <w:r w:rsidRPr="00D941BB">
        <w:br/>
        <w:t>管理者がコミュニケーション改善に取り組む意欲がある。</w:t>
      </w:r>
    </w:p>
    <w:p w14:paraId="0F245F2A" w14:textId="77777777" w:rsidR="00D941BB" w:rsidRPr="00D941BB" w:rsidRDefault="00D941BB" w:rsidP="00D941BB">
      <w:pPr>
        <w:numPr>
          <w:ilvl w:val="0"/>
          <w:numId w:val="4"/>
        </w:numPr>
      </w:pPr>
      <w:r w:rsidRPr="00D941BB">
        <w:rPr>
          <w:b/>
          <w:bCs/>
        </w:rPr>
        <w:t>既存のツールや仕組み</w:t>
      </w:r>
      <w:r w:rsidRPr="00D941BB">
        <w:br/>
        <w:t>チャットアプリやOJTシートなど、活用可能なツールがある。</w:t>
      </w:r>
    </w:p>
    <w:p w14:paraId="01637526" w14:textId="77777777" w:rsidR="00D941BB" w:rsidRPr="00D941BB" w:rsidRDefault="00D941BB" w:rsidP="00D941BB">
      <w:pPr>
        <w:numPr>
          <w:ilvl w:val="0"/>
          <w:numId w:val="4"/>
        </w:numPr>
      </w:pPr>
      <w:r w:rsidRPr="00D941BB">
        <w:rPr>
          <w:b/>
          <w:bCs/>
        </w:rPr>
        <w:t>組織内の人材</w:t>
      </w:r>
      <w:r w:rsidRPr="00D941BB">
        <w:br/>
        <w:t>中堅職員やリーダー層が育成やサポートに貢献できる。</w:t>
      </w:r>
    </w:p>
    <w:p w14:paraId="5F91F0B2" w14:textId="77777777" w:rsidR="00D941BB" w:rsidRPr="00D941BB" w:rsidRDefault="00D941BB" w:rsidP="00D941BB">
      <w:pPr>
        <w:numPr>
          <w:ilvl w:val="0"/>
          <w:numId w:val="4"/>
        </w:numPr>
      </w:pPr>
      <w:r w:rsidRPr="00D941BB">
        <w:rPr>
          <w:b/>
          <w:bCs/>
        </w:rPr>
        <w:t>明確な理念やビジョン</w:t>
      </w:r>
      <w:r w:rsidRPr="00D941BB">
        <w:br/>
        <w:t>組織としての理念があり、職員に共有することで一体感を醸成できる。</w:t>
      </w:r>
    </w:p>
    <w:p w14:paraId="7CCBB7D9" w14:textId="77777777" w:rsidR="00D941BB" w:rsidRPr="00D941BB" w:rsidRDefault="001C6EBC" w:rsidP="00D941BB">
      <w:r w:rsidRPr="00D941BB">
        <w:rPr>
          <w:noProof/>
        </w:rPr>
        <w:pict w14:anchorId="4D8CF6A7">
          <v:rect id="_x0000_i1028" alt="" style="width:425.2pt;height:.05pt;mso-width-percent:0;mso-height-percent:0;mso-width-percent:0;mso-height-percent:0" o:hralign="center" o:hrstd="t" o:hr="t" fillcolor="#a0a0a0" stroked="f">
            <v:textbox inset="5.85pt,.7pt,5.85pt,.7pt"/>
          </v:rect>
        </w:pict>
      </w:r>
    </w:p>
    <w:p w14:paraId="2E590DAC" w14:textId="77777777" w:rsidR="00D941BB" w:rsidRPr="00D941BB" w:rsidRDefault="00D941BB" w:rsidP="00D941BB">
      <w:pPr>
        <w:rPr>
          <w:b/>
          <w:bCs/>
        </w:rPr>
      </w:pPr>
      <w:r w:rsidRPr="00D941BB">
        <w:rPr>
          <w:b/>
          <w:bCs/>
        </w:rPr>
        <w:t>5. ギャップ（目標と現状のギャップ）</w:t>
      </w:r>
    </w:p>
    <w:p w14:paraId="296E537B" w14:textId="77777777" w:rsidR="00D941BB" w:rsidRPr="00D941BB" w:rsidRDefault="00D941BB" w:rsidP="00D941BB">
      <w:r w:rsidRPr="00D941BB">
        <w:t>ゴールと現状の間には以下のギャップがあります：</w:t>
      </w:r>
    </w:p>
    <w:p w14:paraId="088560EA" w14:textId="77777777" w:rsidR="00D941BB" w:rsidRPr="00D941BB" w:rsidRDefault="00D941BB" w:rsidP="00D941BB">
      <w:pPr>
        <w:numPr>
          <w:ilvl w:val="0"/>
          <w:numId w:val="5"/>
        </w:numPr>
      </w:pPr>
      <w:r w:rsidRPr="00D941BB">
        <w:t>現場職員と管理者の距離感があり、意見が反映されていない。</w:t>
      </w:r>
    </w:p>
    <w:p w14:paraId="7FE3B291" w14:textId="77777777" w:rsidR="00D941BB" w:rsidRPr="00D941BB" w:rsidRDefault="00D941BB" w:rsidP="00D941BB">
      <w:pPr>
        <w:numPr>
          <w:ilvl w:val="0"/>
          <w:numId w:val="5"/>
        </w:numPr>
      </w:pPr>
      <w:r w:rsidRPr="00D941BB">
        <w:t>フィードバックや面談の頻度が低く、育成が不十分。</w:t>
      </w:r>
    </w:p>
    <w:p w14:paraId="5D466267" w14:textId="77777777" w:rsidR="00D941BB" w:rsidRPr="00D941BB" w:rsidRDefault="00D941BB" w:rsidP="00D941BB">
      <w:pPr>
        <w:numPr>
          <w:ilvl w:val="0"/>
          <w:numId w:val="5"/>
        </w:numPr>
      </w:pPr>
      <w:r w:rsidRPr="00D941BB">
        <w:t>教育不足やツール活用不足が職場環境改善を妨げている。</w:t>
      </w:r>
    </w:p>
    <w:p w14:paraId="703A01AD" w14:textId="77777777" w:rsidR="00D941BB" w:rsidRPr="00D941BB" w:rsidRDefault="00D941BB" w:rsidP="00D941BB">
      <w:pPr>
        <w:numPr>
          <w:ilvl w:val="0"/>
          <w:numId w:val="5"/>
        </w:numPr>
      </w:pPr>
      <w:r w:rsidRPr="00D941BB">
        <w:t>採用活動の一体感が欠如し、紹介会社への依存度が高い。</w:t>
      </w:r>
    </w:p>
    <w:p w14:paraId="7C5F3824" w14:textId="77777777" w:rsidR="00D941BB" w:rsidRPr="00D941BB" w:rsidRDefault="001C6EBC" w:rsidP="00D941BB">
      <w:r w:rsidRPr="00D941BB">
        <w:rPr>
          <w:noProof/>
        </w:rPr>
        <w:pict w14:anchorId="33DF38E3">
          <v:rect id="_x0000_i1027" alt="" style="width:425.2pt;height:.05pt;mso-width-percent:0;mso-height-percent:0;mso-width-percent:0;mso-height-percent:0" o:hralign="center" o:hrstd="t" o:hr="t" fillcolor="#a0a0a0" stroked="f">
            <v:textbox inset="5.85pt,.7pt,5.85pt,.7pt"/>
          </v:rect>
        </w:pict>
      </w:r>
    </w:p>
    <w:p w14:paraId="6BF9A54D" w14:textId="77777777" w:rsidR="00D941BB" w:rsidRPr="00D941BB" w:rsidRDefault="00D941BB" w:rsidP="00D941BB">
      <w:pPr>
        <w:rPr>
          <w:b/>
          <w:bCs/>
        </w:rPr>
      </w:pPr>
      <w:r w:rsidRPr="00D941BB">
        <w:rPr>
          <w:b/>
          <w:bCs/>
        </w:rPr>
        <w:t>6. 選択肢（選択肢の創出）</w:t>
      </w:r>
    </w:p>
    <w:p w14:paraId="63476E49" w14:textId="77777777" w:rsidR="00D941BB" w:rsidRPr="00D941BB" w:rsidRDefault="00D941BB" w:rsidP="00D941BB">
      <w:r w:rsidRPr="00D941BB">
        <w:t>これらの課題を解決するために、以下の選択肢を検討します：</w:t>
      </w:r>
    </w:p>
    <w:p w14:paraId="465ED557" w14:textId="77777777" w:rsidR="00D941BB" w:rsidRPr="00D941BB" w:rsidRDefault="00D941BB" w:rsidP="00D941BB">
      <w:pPr>
        <w:numPr>
          <w:ilvl w:val="0"/>
          <w:numId w:val="6"/>
        </w:numPr>
      </w:pPr>
      <w:r w:rsidRPr="00D941BB">
        <w:t>定期ミーティングや面談の実施。</w:t>
      </w:r>
    </w:p>
    <w:p w14:paraId="3F2B36E2" w14:textId="77777777" w:rsidR="00D941BB" w:rsidRPr="00D941BB" w:rsidRDefault="00D941BB" w:rsidP="00D941BB">
      <w:pPr>
        <w:numPr>
          <w:ilvl w:val="0"/>
          <w:numId w:val="6"/>
        </w:numPr>
      </w:pPr>
      <w:r w:rsidRPr="00D941BB">
        <w:t>新人研修や職種ごとの研修会の実施。</w:t>
      </w:r>
    </w:p>
    <w:p w14:paraId="77E5527E" w14:textId="77777777" w:rsidR="00D941BB" w:rsidRPr="00D941BB" w:rsidRDefault="00D941BB" w:rsidP="00D941BB">
      <w:pPr>
        <w:numPr>
          <w:ilvl w:val="0"/>
          <w:numId w:val="6"/>
        </w:numPr>
      </w:pPr>
      <w:r w:rsidRPr="00D941BB">
        <w:t>サブリーダーや係長の配置による組織の体系化。</w:t>
      </w:r>
    </w:p>
    <w:p w14:paraId="339A962C" w14:textId="77777777" w:rsidR="00D941BB" w:rsidRPr="00D941BB" w:rsidRDefault="00D941BB" w:rsidP="00D941BB">
      <w:pPr>
        <w:numPr>
          <w:ilvl w:val="0"/>
          <w:numId w:val="6"/>
        </w:numPr>
      </w:pPr>
      <w:r w:rsidRPr="00D941BB">
        <w:t>1on1面談の導入。</w:t>
      </w:r>
    </w:p>
    <w:p w14:paraId="4C7FED20" w14:textId="77777777" w:rsidR="00D941BB" w:rsidRPr="00D941BB" w:rsidRDefault="00D941BB" w:rsidP="00D941BB">
      <w:pPr>
        <w:numPr>
          <w:ilvl w:val="0"/>
          <w:numId w:val="6"/>
        </w:numPr>
      </w:pPr>
      <w:r w:rsidRPr="00D941BB">
        <w:t>管理者の現場巡回と声かけの実施。</w:t>
      </w:r>
    </w:p>
    <w:p w14:paraId="62B8C7FA" w14:textId="77777777" w:rsidR="00D941BB" w:rsidRPr="00D941BB" w:rsidRDefault="00D941BB" w:rsidP="00D941BB">
      <w:pPr>
        <w:numPr>
          <w:ilvl w:val="0"/>
          <w:numId w:val="6"/>
        </w:numPr>
      </w:pPr>
      <w:r w:rsidRPr="00D941BB">
        <w:t>チャットアプリの導入とOJTシートの再編。</w:t>
      </w:r>
    </w:p>
    <w:p w14:paraId="65DCBC7A" w14:textId="77777777" w:rsidR="00D941BB" w:rsidRPr="00D941BB" w:rsidRDefault="00D941BB" w:rsidP="00D941BB">
      <w:pPr>
        <w:numPr>
          <w:ilvl w:val="0"/>
          <w:numId w:val="6"/>
        </w:numPr>
      </w:pPr>
      <w:r w:rsidRPr="00D941BB">
        <w:t>理念の共有と教育。</w:t>
      </w:r>
    </w:p>
    <w:p w14:paraId="60377B6C" w14:textId="77777777" w:rsidR="00D941BB" w:rsidRPr="00D941BB" w:rsidRDefault="00D941BB" w:rsidP="00D941BB">
      <w:pPr>
        <w:numPr>
          <w:ilvl w:val="0"/>
          <w:numId w:val="6"/>
        </w:numPr>
      </w:pPr>
      <w:r w:rsidRPr="00D941BB">
        <w:t>他事業所との交流イベントの企画。</w:t>
      </w:r>
    </w:p>
    <w:p w14:paraId="4B86B5AD" w14:textId="77777777" w:rsidR="00D941BB" w:rsidRPr="00D941BB" w:rsidRDefault="00D941BB" w:rsidP="00D941BB">
      <w:pPr>
        <w:numPr>
          <w:ilvl w:val="0"/>
          <w:numId w:val="6"/>
        </w:numPr>
      </w:pPr>
      <w:r w:rsidRPr="00D941BB">
        <w:t>コミュニケーション教育の実施。</w:t>
      </w:r>
    </w:p>
    <w:p w14:paraId="09F486B7" w14:textId="77777777" w:rsidR="00D941BB" w:rsidRPr="00D941BB" w:rsidRDefault="00D941BB" w:rsidP="00D941BB">
      <w:pPr>
        <w:numPr>
          <w:ilvl w:val="0"/>
          <w:numId w:val="6"/>
        </w:numPr>
      </w:pPr>
      <w:r w:rsidRPr="00D941BB">
        <w:t>役割と情報共有ルールの明確化。</w:t>
      </w:r>
    </w:p>
    <w:p w14:paraId="04E0DE4B" w14:textId="77777777" w:rsidR="00D941BB" w:rsidRPr="00D941BB" w:rsidRDefault="001C6EBC" w:rsidP="00D941BB">
      <w:r w:rsidRPr="00D941BB">
        <w:rPr>
          <w:noProof/>
        </w:rPr>
        <w:pict w14:anchorId="15963C9A">
          <v:rect id="_x0000_i1026" alt="" style="width:425.2pt;height:.05pt;mso-width-percent:0;mso-height-percent:0;mso-width-percent:0;mso-height-percent:0" o:hralign="center" o:hrstd="t" o:hr="t" fillcolor="#a0a0a0" stroked="f">
            <v:textbox inset="5.85pt,.7pt,5.85pt,.7pt"/>
          </v:rect>
        </w:pict>
      </w:r>
    </w:p>
    <w:p w14:paraId="41BCA57C" w14:textId="77777777" w:rsidR="00D941BB" w:rsidRPr="00D941BB" w:rsidRDefault="00D941BB" w:rsidP="00D941BB">
      <w:pPr>
        <w:rPr>
          <w:b/>
          <w:bCs/>
        </w:rPr>
      </w:pPr>
      <w:r w:rsidRPr="00D941BB">
        <w:rPr>
          <w:b/>
          <w:bCs/>
        </w:rPr>
        <w:lastRenderedPageBreak/>
        <w:t>7. 意思/行動計画（意思の確認と行動計画）</w:t>
      </w:r>
    </w:p>
    <w:p w14:paraId="7D254F66" w14:textId="77777777" w:rsidR="00D941BB" w:rsidRPr="00D941BB" w:rsidRDefault="00D941BB" w:rsidP="00D941BB">
      <w:r w:rsidRPr="00D941BB">
        <w:t>最後に、具体的な行動計画を立てます：</w:t>
      </w:r>
    </w:p>
    <w:p w14:paraId="1B63F597" w14:textId="77777777" w:rsidR="00D941BB" w:rsidRPr="00D941BB" w:rsidRDefault="00D941BB" w:rsidP="00D941BB">
      <w:pPr>
        <w:numPr>
          <w:ilvl w:val="0"/>
          <w:numId w:val="7"/>
        </w:numPr>
      </w:pPr>
      <w:r w:rsidRPr="00D941BB">
        <w:rPr>
          <w:b/>
          <w:bCs/>
        </w:rPr>
        <w:t>短期計画（1〜3ヶ月）</w:t>
      </w:r>
      <w:r w:rsidRPr="00D941BB">
        <w:br/>
        <w:t>定期ミーティングや面談のスケジュール策定・実施、チャットアプリ導入準備、管理者の現場巡回の試験実施。</w:t>
      </w:r>
    </w:p>
    <w:p w14:paraId="64D16D28" w14:textId="77777777" w:rsidR="00D941BB" w:rsidRPr="00D941BB" w:rsidRDefault="00D941BB" w:rsidP="00D941BB">
      <w:pPr>
        <w:numPr>
          <w:ilvl w:val="0"/>
          <w:numId w:val="7"/>
        </w:numPr>
      </w:pPr>
      <w:r w:rsidRPr="00D941BB">
        <w:rPr>
          <w:b/>
          <w:bCs/>
        </w:rPr>
        <w:t>中期計画（3〜6ヶ月）</w:t>
      </w:r>
      <w:r w:rsidRPr="00D941BB">
        <w:br/>
        <w:t>1on1面談の導入、新人研修や職種ごとの研修会実施、サブリーダーや係長の配置。</w:t>
      </w:r>
    </w:p>
    <w:p w14:paraId="5155866D" w14:textId="77777777" w:rsidR="00D941BB" w:rsidRPr="00D941BB" w:rsidRDefault="00D941BB" w:rsidP="00D941BB">
      <w:pPr>
        <w:numPr>
          <w:ilvl w:val="0"/>
          <w:numId w:val="7"/>
        </w:numPr>
      </w:pPr>
      <w:r w:rsidRPr="00D941BB">
        <w:rPr>
          <w:b/>
          <w:bCs/>
        </w:rPr>
        <w:t>長期計画（6ヶ月〜1年）</w:t>
      </w:r>
      <w:r w:rsidRPr="00D941BB">
        <w:br/>
        <w:t>委員会設置と人材育成・採用戦略策定、他事業所との交流イベント企画、理念の共有と教育。</w:t>
      </w:r>
    </w:p>
    <w:p w14:paraId="5912D6D7" w14:textId="77777777" w:rsidR="00D941BB" w:rsidRPr="00D941BB" w:rsidRDefault="001C6EBC" w:rsidP="00D941BB">
      <w:r w:rsidRPr="00D941BB">
        <w:rPr>
          <w:noProof/>
        </w:rPr>
        <w:pict w14:anchorId="3F9F9525">
          <v:rect id="_x0000_i1025" alt="" style="width:425.2pt;height:.05pt;mso-width-percent:0;mso-height-percent:0;mso-width-percent:0;mso-height-percent:0" o:hralign="center" o:hrstd="t" o:hr="t" fillcolor="#a0a0a0" stroked="f">
            <v:textbox inset="5.85pt,.7pt,5.85pt,.7pt"/>
          </v:rect>
        </w:pict>
      </w:r>
    </w:p>
    <w:p w14:paraId="42C8EEBD" w14:textId="77777777" w:rsidR="00D941BB" w:rsidRPr="00D941BB" w:rsidRDefault="00D941BB" w:rsidP="00D941BB">
      <w:pPr>
        <w:rPr>
          <w:b/>
          <w:bCs/>
        </w:rPr>
      </w:pPr>
      <w:r w:rsidRPr="00D941BB">
        <w:rPr>
          <w:b/>
          <w:bCs/>
        </w:rPr>
        <w:t>まとめ</w:t>
      </w:r>
    </w:p>
    <w:p w14:paraId="0E891EAB" w14:textId="4CEE2DBA" w:rsidR="00D941BB" w:rsidRPr="00D941BB" w:rsidRDefault="00D941BB" w:rsidP="004C2B10">
      <w:r w:rsidRPr="00D941BB">
        <w:t>GROWモデルを活用することで、職員が働きやすく、やりがいを感じられる職場環境を実現するための具体的な道筋を描くことができます。この取り組みを通じて、職員の定着率を向上させ、組織全体の成長を目指しましょう。</w:t>
      </w:r>
    </w:p>
    <w:p w14:paraId="01C23188" w14:textId="77777777" w:rsidR="000A28AC" w:rsidRDefault="000A28AC"/>
    <w:p w14:paraId="5E2620BD" w14:textId="7F9F4D54" w:rsidR="00D941BB" w:rsidRDefault="004C2B10">
      <w:r w:rsidRPr="004C2B10">
        <w:drawing>
          <wp:inline distT="0" distB="0" distL="0" distR="0" wp14:anchorId="1D667FD6" wp14:editId="3A3B1E75">
            <wp:extent cx="6188710" cy="4103370"/>
            <wp:effectExtent l="0" t="0" r="0" b="0"/>
            <wp:docPr id="1379140280" name="図 1" descr="テーブル&#10;&#10;AI によって生成されたコンテンツは間違っている可能性がありま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9140280" name="図 1" descr="テーブル&#10;&#10;AI によって生成されたコンテンツは間違っている可能性があります。"/>
                    <pic:cNvPicPr/>
                  </pic:nvPicPr>
                  <pic:blipFill>
                    <a:blip r:embed="rId5"/>
                    <a:stretch>
                      <a:fillRect/>
                    </a:stretch>
                  </pic:blipFill>
                  <pic:spPr>
                    <a:xfrm>
                      <a:off x="0" y="0"/>
                      <a:ext cx="6188710" cy="4103370"/>
                    </a:xfrm>
                    <a:prstGeom prst="rect">
                      <a:avLst/>
                    </a:prstGeom>
                  </pic:spPr>
                </pic:pic>
              </a:graphicData>
            </a:graphic>
          </wp:inline>
        </w:drawing>
      </w:r>
    </w:p>
    <w:p w14:paraId="08B30A96" w14:textId="77777777" w:rsidR="00D941BB" w:rsidRDefault="00D941BB"/>
    <w:p w14:paraId="2AC9D5AE" w14:textId="77777777" w:rsidR="00D941BB" w:rsidRDefault="00D941BB"/>
    <w:p w14:paraId="4034D2C8" w14:textId="77777777" w:rsidR="00D941BB" w:rsidRDefault="00D941BB"/>
    <w:p w14:paraId="6A5A5172" w14:textId="77777777" w:rsidR="00D941BB" w:rsidRDefault="00D941BB"/>
    <w:p w14:paraId="07ECCFD6" w14:textId="77777777" w:rsidR="00D941BB" w:rsidRDefault="00D941BB"/>
    <w:p w14:paraId="5F705032" w14:textId="685D06CB" w:rsidR="00D941BB" w:rsidRPr="00D941BB" w:rsidRDefault="00D941BB" w:rsidP="00D941BB">
      <w:pPr>
        <w:rPr>
          <w:rFonts w:hint="eastAsia"/>
        </w:rPr>
      </w:pPr>
    </w:p>
    <w:tbl>
      <w:tblPr>
        <w:tblW w:w="10380" w:type="dxa"/>
        <w:tblCellSpacing w:w="15" w:type="dxa"/>
        <w:tblBorders>
          <w:top w:val="single" w:sz="6" w:space="0" w:color="334155"/>
          <w:left w:val="single" w:sz="6" w:space="0" w:color="334155"/>
          <w:bottom w:val="single" w:sz="6" w:space="0" w:color="334155"/>
          <w:right w:val="single" w:sz="6" w:space="0" w:color="334155"/>
        </w:tblBorders>
        <w:tblCellMar>
          <w:left w:w="0" w:type="dxa"/>
          <w:right w:w="0" w:type="dxa"/>
        </w:tblCellMar>
        <w:tblLook w:val="04A0" w:firstRow="1" w:lastRow="0" w:firstColumn="1" w:lastColumn="0" w:noHBand="0" w:noVBand="1"/>
      </w:tblPr>
      <w:tblGrid>
        <w:gridCol w:w="3798"/>
        <w:gridCol w:w="6582"/>
      </w:tblGrid>
      <w:tr w:rsidR="004C2B10" w:rsidRPr="00D941BB" w14:paraId="068FEBB1" w14:textId="77777777" w:rsidTr="00D941BB">
        <w:trPr>
          <w:tblHeader/>
          <w:tblCellSpacing w:w="15" w:type="dxa"/>
        </w:trPr>
        <w:tc>
          <w:tcPr>
            <w:tcW w:w="0" w:type="auto"/>
            <w:tcBorders>
              <w:top w:val="single" w:sz="2" w:space="0" w:color="334155"/>
              <w:left w:val="single" w:sz="2" w:space="0" w:color="334155"/>
              <w:bottom w:val="single" w:sz="6" w:space="0" w:color="334155"/>
              <w:right w:val="single" w:sz="2" w:space="0" w:color="334155"/>
            </w:tcBorders>
            <w:shd w:val="clear" w:color="auto" w:fill="1E293B"/>
            <w:tcMar>
              <w:top w:w="180" w:type="dxa"/>
              <w:left w:w="240" w:type="dxa"/>
              <w:bottom w:w="180" w:type="dxa"/>
              <w:right w:w="240" w:type="dxa"/>
            </w:tcMar>
            <w:vAlign w:val="center"/>
            <w:hideMark/>
          </w:tcPr>
          <w:p w14:paraId="72C1648E" w14:textId="77777777" w:rsidR="00D941BB" w:rsidRPr="00D941BB" w:rsidRDefault="00D941BB" w:rsidP="00D941BB">
            <w:pPr>
              <w:rPr>
                <w:b/>
                <w:bCs/>
              </w:rPr>
            </w:pPr>
            <w:r w:rsidRPr="00D941BB">
              <w:rPr>
                <w:b/>
                <w:bCs/>
              </w:rPr>
              <w:t>項目</w:t>
            </w:r>
          </w:p>
        </w:tc>
        <w:tc>
          <w:tcPr>
            <w:tcW w:w="0" w:type="auto"/>
            <w:tcBorders>
              <w:top w:val="single" w:sz="2" w:space="0" w:color="334155"/>
              <w:left w:val="single" w:sz="2" w:space="0" w:color="334155"/>
              <w:bottom w:val="single" w:sz="6" w:space="0" w:color="334155"/>
              <w:right w:val="single" w:sz="2" w:space="0" w:color="334155"/>
            </w:tcBorders>
            <w:shd w:val="clear" w:color="auto" w:fill="1E293B"/>
            <w:tcMar>
              <w:top w:w="180" w:type="dxa"/>
              <w:left w:w="240" w:type="dxa"/>
              <w:bottom w:w="180" w:type="dxa"/>
              <w:right w:w="240" w:type="dxa"/>
            </w:tcMar>
            <w:vAlign w:val="center"/>
            <w:hideMark/>
          </w:tcPr>
          <w:p w14:paraId="003B85FD" w14:textId="77777777" w:rsidR="00D941BB" w:rsidRPr="00D941BB" w:rsidRDefault="00D941BB" w:rsidP="00D941BB">
            <w:pPr>
              <w:rPr>
                <w:b/>
                <w:bCs/>
              </w:rPr>
            </w:pPr>
            <w:r w:rsidRPr="00D941BB">
              <w:rPr>
                <w:b/>
                <w:bCs/>
              </w:rPr>
              <w:t>内容</w:t>
            </w:r>
          </w:p>
        </w:tc>
      </w:tr>
      <w:tr w:rsidR="004C2B10" w:rsidRPr="00D941BB" w14:paraId="143F5177" w14:textId="77777777" w:rsidTr="00D941BB">
        <w:trPr>
          <w:tblCellSpacing w:w="15" w:type="dxa"/>
        </w:trPr>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5A51A24B" w14:textId="77777777" w:rsidR="00D941BB" w:rsidRPr="00D941BB" w:rsidRDefault="00D941BB" w:rsidP="00D941BB">
            <w:r w:rsidRPr="00D941BB">
              <w:rPr>
                <w:b/>
                <w:bCs/>
              </w:rPr>
              <w:t>ゴール（目指す姿や状態）</w:t>
            </w:r>
          </w:p>
        </w:tc>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73B4605E" w14:textId="77777777" w:rsidR="004C2B10" w:rsidRDefault="00D941BB" w:rsidP="00D941BB">
            <w:r w:rsidRPr="00D941BB">
              <w:t>1. 現場スタッフの意見が反映される職場環境の実</w:t>
            </w:r>
          </w:p>
          <w:p w14:paraId="4F1B1EC6" w14:textId="77777777" w:rsidR="004C2B10" w:rsidRDefault="00D941BB" w:rsidP="00D941BB">
            <w:r w:rsidRPr="00D941BB">
              <w:t>2. 中堅職員の適正な評価と育成の</w:t>
            </w:r>
            <w:r w:rsidR="004C2B10">
              <w:rPr>
                <w:rFonts w:hint="eastAsia"/>
              </w:rPr>
              <w:t>推進</w:t>
            </w:r>
          </w:p>
          <w:p w14:paraId="1A56B438" w14:textId="77777777" w:rsidR="004C2B10" w:rsidRDefault="00D941BB" w:rsidP="00D941BB">
            <w:r w:rsidRPr="00D941BB">
              <w:rPr>
                <w:rFonts w:hint="eastAsia"/>
              </w:rPr>
              <w:t>3</w:t>
            </w:r>
            <w:r w:rsidRPr="00D941BB">
              <w:t>. 管理者と職員間の信頼関係の構築</w:t>
            </w:r>
          </w:p>
          <w:p w14:paraId="5A57AB13" w14:textId="77777777" w:rsidR="004C2B10" w:rsidRDefault="00D941BB" w:rsidP="00D941BB">
            <w:r w:rsidRPr="00D941BB">
              <w:t>4. 現場職員が働きがいを持てる職場の実現</w:t>
            </w:r>
          </w:p>
          <w:p w14:paraId="08CBF9EB" w14:textId="71E0DBA8" w:rsidR="00D941BB" w:rsidRPr="00D941BB" w:rsidRDefault="00D941BB" w:rsidP="00D941BB">
            <w:r w:rsidRPr="00D941BB">
              <w:t>5. 採用コスト削減と自社採用の強化</w:t>
            </w:r>
          </w:p>
        </w:tc>
      </w:tr>
      <w:tr w:rsidR="004C2B10" w:rsidRPr="00D941BB" w14:paraId="70EA7BE8" w14:textId="77777777" w:rsidTr="00D941BB">
        <w:trPr>
          <w:tblCellSpacing w:w="15" w:type="dxa"/>
        </w:trPr>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5C24F255" w14:textId="77777777" w:rsidR="00D941BB" w:rsidRPr="00D941BB" w:rsidRDefault="00D941BB" w:rsidP="00D941BB">
            <w:r w:rsidRPr="00D941BB">
              <w:rPr>
                <w:b/>
                <w:bCs/>
              </w:rPr>
              <w:t>現状（現在の状況）</w:t>
            </w:r>
          </w:p>
        </w:tc>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4C63BF08" w14:textId="77777777" w:rsidR="004C2B10" w:rsidRDefault="00D941BB" w:rsidP="00D941BB">
            <w:r w:rsidRPr="00D941BB">
              <w:t>1. コミュニケーション不足（話し合う機会が少ない、現場と管理者の距離感）</w:t>
            </w:r>
          </w:p>
          <w:p w14:paraId="357A5E4C" w14:textId="77777777" w:rsidR="004C2B10" w:rsidRDefault="00D941BB" w:rsidP="00D941BB">
            <w:r w:rsidRPr="00D941BB">
              <w:t>2. ツールや連携の活用不足（共有・伝達漏れ、トラブル発生）</w:t>
            </w:r>
          </w:p>
          <w:p w14:paraId="717AD8AA" w14:textId="77777777" w:rsidR="004C2B10" w:rsidRDefault="00D941BB" w:rsidP="00D941BB">
            <w:r w:rsidRPr="00D941BB">
              <w:t>3. フィードバックや面談の頻度が低い</w:t>
            </w:r>
          </w:p>
          <w:p w14:paraId="10C229E7" w14:textId="77777777" w:rsidR="004C2B10" w:rsidRDefault="00D941BB" w:rsidP="00D941BB">
            <w:r w:rsidRPr="00D941BB">
              <w:t>4. 職員教育や採用活動の課題（教育不足、温度差）</w:t>
            </w:r>
          </w:p>
          <w:p w14:paraId="10719840" w14:textId="10F13670" w:rsidR="00D941BB" w:rsidRPr="00D941BB" w:rsidRDefault="00D941BB" w:rsidP="00D941BB">
            <w:r w:rsidRPr="00D941BB">
              <w:t>5. 離職率が改善傾向だが、さらなる低下が必要</w:t>
            </w:r>
          </w:p>
        </w:tc>
      </w:tr>
      <w:tr w:rsidR="004C2B10" w:rsidRPr="00D941BB" w14:paraId="0C1376BB" w14:textId="77777777" w:rsidTr="00D941BB">
        <w:trPr>
          <w:tblCellSpacing w:w="15" w:type="dxa"/>
        </w:trPr>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6EA05702" w14:textId="77777777" w:rsidR="00D941BB" w:rsidRPr="00D941BB" w:rsidRDefault="00D941BB" w:rsidP="00D941BB">
            <w:r w:rsidRPr="00D941BB">
              <w:rPr>
                <w:b/>
                <w:bCs/>
              </w:rPr>
              <w:t>資源（持っている資源）</w:t>
            </w:r>
          </w:p>
        </w:tc>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0AE156C9" w14:textId="77777777" w:rsidR="004C2B10" w:rsidRDefault="00D941BB" w:rsidP="00D941BB">
            <w:r w:rsidRPr="00D941BB">
              <w:t>1. 現場スタッフの知識と意欲</w:t>
            </w:r>
          </w:p>
          <w:p w14:paraId="134BFD48" w14:textId="77777777" w:rsidR="004C2B10" w:rsidRDefault="00D941BB" w:rsidP="00D941BB">
            <w:r w:rsidRPr="00D941BB">
              <w:t>2. 管理者のリーダーシップ</w:t>
            </w:r>
          </w:p>
          <w:p w14:paraId="01558080" w14:textId="77777777" w:rsidR="004C2B10" w:rsidRDefault="00D941BB" w:rsidP="00D941BB">
            <w:r w:rsidRPr="00D941BB">
              <w:t>3. 既存のツールや仕組み（チャットアプリ、OJTシート）</w:t>
            </w:r>
          </w:p>
          <w:p w14:paraId="5C6FB01F" w14:textId="77777777" w:rsidR="004C2B10" w:rsidRDefault="00D941BB" w:rsidP="00D941BB">
            <w:r w:rsidRPr="00D941BB">
              <w:t>4. 組織内の人材（中堅職員、リーダー層）</w:t>
            </w:r>
          </w:p>
          <w:p w14:paraId="1836DEF1" w14:textId="1EB337C8" w:rsidR="00D941BB" w:rsidRPr="00D941BB" w:rsidRDefault="00D941BB" w:rsidP="00D941BB">
            <w:r w:rsidRPr="00D941BB">
              <w:t>5. 明確な理念やビジョン</w:t>
            </w:r>
          </w:p>
        </w:tc>
      </w:tr>
      <w:tr w:rsidR="004C2B10" w:rsidRPr="00D941BB" w14:paraId="291FC5ED" w14:textId="77777777" w:rsidTr="00D941BB">
        <w:trPr>
          <w:tblCellSpacing w:w="15" w:type="dxa"/>
        </w:trPr>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61BE99BB" w14:textId="77777777" w:rsidR="00D941BB" w:rsidRPr="00D941BB" w:rsidRDefault="00D941BB" w:rsidP="00D941BB">
            <w:r w:rsidRPr="00D941BB">
              <w:rPr>
                <w:b/>
                <w:bCs/>
              </w:rPr>
              <w:t>ギャップ（目標と現状のギャップ）</w:t>
            </w:r>
          </w:p>
        </w:tc>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08EA0D1B" w14:textId="77777777" w:rsidR="004C2B10" w:rsidRDefault="00D941BB" w:rsidP="00D941BB">
            <w:r w:rsidRPr="00D941BB">
              <w:t>1. 現場職員と管理者の距離感があり、意見が反映されていない</w:t>
            </w:r>
          </w:p>
          <w:p w14:paraId="2B08E9F9" w14:textId="77777777" w:rsidR="004C2B10" w:rsidRDefault="00D941BB" w:rsidP="00D941BB">
            <w:r w:rsidRPr="00D941BB">
              <w:t>2. フィードバックや面談の頻度が低く、育成が不十分</w:t>
            </w:r>
          </w:p>
          <w:p w14:paraId="7BC45196" w14:textId="77777777" w:rsidR="004C2B10" w:rsidRDefault="00D941BB" w:rsidP="00D941BB">
            <w:r w:rsidRPr="00D941BB">
              <w:t>3. 管理者と職員間の信頼関係が不足</w:t>
            </w:r>
          </w:p>
          <w:p w14:paraId="483766A2" w14:textId="77777777" w:rsidR="004C2B10" w:rsidRDefault="00D941BB" w:rsidP="00D941BB">
            <w:r w:rsidRPr="00D941BB">
              <w:t>4. 教育不足やツール活用不足が職場環境改善を妨げている</w:t>
            </w:r>
          </w:p>
          <w:p w14:paraId="681C84CE" w14:textId="0BBC0C7A" w:rsidR="00D941BB" w:rsidRPr="00D941BB" w:rsidRDefault="00D941BB" w:rsidP="00D941BB">
            <w:r w:rsidRPr="00D941BB">
              <w:t>5. 採用活動の一体感が欠如、紹介会社への依存度が高い</w:t>
            </w:r>
          </w:p>
        </w:tc>
      </w:tr>
      <w:tr w:rsidR="004C2B10" w:rsidRPr="00D941BB" w14:paraId="28BF5750" w14:textId="77777777" w:rsidTr="00D941BB">
        <w:trPr>
          <w:tblCellSpacing w:w="15" w:type="dxa"/>
        </w:trPr>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42F8EEF0" w14:textId="77777777" w:rsidR="00D941BB" w:rsidRPr="00D941BB" w:rsidRDefault="00D941BB" w:rsidP="00D941BB">
            <w:r w:rsidRPr="00D941BB">
              <w:rPr>
                <w:b/>
                <w:bCs/>
              </w:rPr>
              <w:t>選択肢（選択肢の創出）</w:t>
            </w:r>
          </w:p>
        </w:tc>
        <w:tc>
          <w:tcPr>
            <w:tcW w:w="0" w:type="auto"/>
            <w:tcBorders>
              <w:top w:val="single" w:sz="2" w:space="0" w:color="334155"/>
              <w:left w:val="single" w:sz="2" w:space="0" w:color="334155"/>
              <w:bottom w:val="single" w:sz="6" w:space="0" w:color="334155"/>
              <w:right w:val="single" w:sz="2" w:space="0" w:color="334155"/>
            </w:tcBorders>
            <w:tcMar>
              <w:top w:w="180" w:type="dxa"/>
              <w:left w:w="240" w:type="dxa"/>
              <w:bottom w:w="180" w:type="dxa"/>
              <w:right w:w="240" w:type="dxa"/>
            </w:tcMar>
            <w:vAlign w:val="center"/>
            <w:hideMark/>
          </w:tcPr>
          <w:p w14:paraId="0F9BD9B3" w14:textId="77777777" w:rsidR="004C2B10" w:rsidRDefault="00D941BB" w:rsidP="00D941BB">
            <w:r w:rsidRPr="00D941BB">
              <w:t>1. 定期ミーティング（カンファレンス）や定期面談の実施</w:t>
            </w:r>
          </w:p>
          <w:p w14:paraId="4B85FBB8" w14:textId="77777777" w:rsidR="004C2B10" w:rsidRDefault="00D941BB" w:rsidP="00D941BB">
            <w:r w:rsidRPr="00D941BB">
              <w:t>2. 新人研修や職種ごとの研修会の実施</w:t>
            </w:r>
          </w:p>
          <w:p w14:paraId="12E14724" w14:textId="77777777" w:rsidR="004C2B10" w:rsidRDefault="00D941BB" w:rsidP="00D941BB">
            <w:r w:rsidRPr="00D941BB">
              <w:t>3. サブリーダーや係長の配置による組織の体系化</w:t>
            </w:r>
          </w:p>
          <w:p w14:paraId="6B8E760E" w14:textId="77777777" w:rsidR="004C2B10" w:rsidRDefault="00D941BB" w:rsidP="00D941BB">
            <w:r w:rsidRPr="00D941BB">
              <w:t>4. 1on1面談の導入</w:t>
            </w:r>
          </w:p>
          <w:p w14:paraId="6DC5BA7A" w14:textId="77777777" w:rsidR="004C2B10" w:rsidRDefault="00D941BB" w:rsidP="00D941BB">
            <w:r w:rsidRPr="00D941BB">
              <w:t>5. 管理者の現場巡回と声かけの実施</w:t>
            </w:r>
          </w:p>
          <w:p w14:paraId="617C8B07" w14:textId="77777777" w:rsidR="004C2B10" w:rsidRDefault="00D941BB" w:rsidP="00D941BB">
            <w:r w:rsidRPr="00D941BB">
              <w:t>6. チャットアプリの導入とOJTシートの再編</w:t>
            </w:r>
          </w:p>
          <w:p w14:paraId="1DF735A5" w14:textId="77777777" w:rsidR="004C2B10" w:rsidRDefault="00D941BB" w:rsidP="00D941BB">
            <w:r w:rsidRPr="00D941BB">
              <w:t>7. 理念の共有と教育</w:t>
            </w:r>
          </w:p>
          <w:p w14:paraId="2F09AA86" w14:textId="77777777" w:rsidR="004C2B10" w:rsidRDefault="00D941BB" w:rsidP="00D941BB">
            <w:r w:rsidRPr="00D941BB">
              <w:t>8. 他事業所との交流イベントの企画</w:t>
            </w:r>
          </w:p>
          <w:p w14:paraId="46823040" w14:textId="77777777" w:rsidR="004C2B10" w:rsidRDefault="00D941BB" w:rsidP="00D941BB">
            <w:r w:rsidRPr="00D941BB">
              <w:lastRenderedPageBreak/>
              <w:t>9. コミュニケーション教育の実施</w:t>
            </w:r>
          </w:p>
          <w:p w14:paraId="62F33EDC" w14:textId="2D30DC5A" w:rsidR="00D941BB" w:rsidRPr="00D941BB" w:rsidRDefault="00D941BB" w:rsidP="00D941BB">
            <w:r w:rsidRPr="00D941BB">
              <w:t>10. 役割と情報共有ルールの明確化</w:t>
            </w:r>
          </w:p>
        </w:tc>
      </w:tr>
      <w:tr w:rsidR="004C2B10" w:rsidRPr="00D941BB" w14:paraId="04696932" w14:textId="77777777" w:rsidTr="00D941BB">
        <w:trPr>
          <w:tblCellSpacing w:w="15" w:type="dxa"/>
        </w:trPr>
        <w:tc>
          <w:tcPr>
            <w:tcW w:w="0" w:type="auto"/>
            <w:tcBorders>
              <w:top w:val="single" w:sz="2" w:space="0" w:color="auto"/>
              <w:left w:val="single" w:sz="2" w:space="0" w:color="auto"/>
              <w:bottom w:val="nil"/>
              <w:right w:val="single" w:sz="2" w:space="0" w:color="auto"/>
            </w:tcBorders>
            <w:tcMar>
              <w:top w:w="180" w:type="dxa"/>
              <w:left w:w="240" w:type="dxa"/>
              <w:bottom w:w="180" w:type="dxa"/>
              <w:right w:w="240" w:type="dxa"/>
            </w:tcMar>
            <w:vAlign w:val="center"/>
            <w:hideMark/>
          </w:tcPr>
          <w:p w14:paraId="4F856649" w14:textId="77777777" w:rsidR="00D941BB" w:rsidRPr="00D941BB" w:rsidRDefault="00D941BB" w:rsidP="00D941BB">
            <w:r w:rsidRPr="00D941BB">
              <w:rPr>
                <w:b/>
                <w:bCs/>
              </w:rPr>
              <w:lastRenderedPageBreak/>
              <w:t>意思/行動計画（意思の確認と行動計画）</w:t>
            </w:r>
          </w:p>
        </w:tc>
        <w:tc>
          <w:tcPr>
            <w:tcW w:w="0" w:type="auto"/>
            <w:tcBorders>
              <w:top w:val="single" w:sz="2" w:space="0" w:color="auto"/>
              <w:left w:val="single" w:sz="2" w:space="0" w:color="auto"/>
              <w:bottom w:val="nil"/>
              <w:right w:val="single" w:sz="2" w:space="0" w:color="auto"/>
            </w:tcBorders>
            <w:tcMar>
              <w:top w:w="180" w:type="dxa"/>
              <w:left w:w="240" w:type="dxa"/>
              <w:bottom w:w="180" w:type="dxa"/>
              <w:right w:w="240" w:type="dxa"/>
            </w:tcMar>
            <w:vAlign w:val="center"/>
            <w:hideMark/>
          </w:tcPr>
          <w:p w14:paraId="2E302DEA" w14:textId="77777777" w:rsidR="004C2B10" w:rsidRDefault="00D941BB" w:rsidP="00D941BB">
            <w:pPr>
              <w:rPr>
                <w:b/>
                <w:bCs/>
              </w:rPr>
            </w:pPr>
            <w:r w:rsidRPr="00D941BB">
              <w:rPr>
                <w:b/>
                <w:bCs/>
              </w:rPr>
              <w:t>短期計画（1〜3ヶ月）</w:t>
            </w:r>
          </w:p>
          <w:p w14:paraId="687C2A96" w14:textId="77777777" w:rsidR="004C2B10" w:rsidRDefault="00D941BB" w:rsidP="00D941BB">
            <w:r w:rsidRPr="00D941BB">
              <w:t>定期ミーティングや面談のスケジュール策定・実施</w:t>
            </w:r>
          </w:p>
          <w:p w14:paraId="6B972D6D" w14:textId="77777777" w:rsidR="004C2B10" w:rsidRDefault="00D941BB" w:rsidP="00D941BB">
            <w:r w:rsidRPr="00D941BB">
              <w:t>チャットアプリ導入準備</w:t>
            </w:r>
          </w:p>
          <w:p w14:paraId="032498C5" w14:textId="77777777" w:rsidR="004C2B10" w:rsidRDefault="00D941BB" w:rsidP="00D941BB">
            <w:r w:rsidRPr="00D941BB">
              <w:t>管理者の現場巡回と声かけの試験実施</w:t>
            </w:r>
          </w:p>
          <w:p w14:paraId="32378FA8" w14:textId="77777777" w:rsidR="004C2B10" w:rsidRDefault="00D941BB" w:rsidP="00D941BB">
            <w:pPr>
              <w:rPr>
                <w:b/>
                <w:bCs/>
              </w:rPr>
            </w:pPr>
            <w:r w:rsidRPr="00D941BB">
              <w:rPr>
                <w:b/>
                <w:bCs/>
              </w:rPr>
              <w:t>中期計画（3〜6ヶ月）</w:t>
            </w:r>
          </w:p>
          <w:p w14:paraId="1907B0C7" w14:textId="77777777" w:rsidR="004C2B10" w:rsidRDefault="00D941BB" w:rsidP="00D941BB">
            <w:r w:rsidRPr="00D941BB">
              <w:t>1on1面談の導入</w:t>
            </w:r>
          </w:p>
          <w:p w14:paraId="45954FB9" w14:textId="77777777" w:rsidR="004C2B10" w:rsidRDefault="00D941BB" w:rsidP="00D941BB">
            <w:r w:rsidRPr="00D941BB">
              <w:t>新人研修や職種ごとの研修会実施</w:t>
            </w:r>
          </w:p>
          <w:p w14:paraId="159EAC97" w14:textId="77777777" w:rsidR="004C2B10" w:rsidRDefault="00D941BB" w:rsidP="00D941BB">
            <w:r w:rsidRPr="00D941BB">
              <w:t>サブリーダーや係長の配置</w:t>
            </w:r>
          </w:p>
          <w:p w14:paraId="55E55EE6" w14:textId="77777777" w:rsidR="004C2B10" w:rsidRDefault="00D941BB" w:rsidP="00D941BB">
            <w:pPr>
              <w:rPr>
                <w:b/>
                <w:bCs/>
              </w:rPr>
            </w:pPr>
            <w:r w:rsidRPr="00D941BB">
              <w:rPr>
                <w:b/>
                <w:bCs/>
              </w:rPr>
              <w:t>長期計画（6ヶ月〜1年）</w:t>
            </w:r>
          </w:p>
          <w:p w14:paraId="231F4B13" w14:textId="77777777" w:rsidR="004C2B10" w:rsidRDefault="00D941BB" w:rsidP="00D941BB">
            <w:r w:rsidRPr="00D941BB">
              <w:t>委員会設置と人材育成・採用戦略策定</w:t>
            </w:r>
          </w:p>
          <w:p w14:paraId="29EC3DF7" w14:textId="77777777" w:rsidR="004C2B10" w:rsidRDefault="00D941BB" w:rsidP="00D941BB">
            <w:r w:rsidRPr="00D941BB">
              <w:t>他事業所との交流イベント企画</w:t>
            </w:r>
          </w:p>
          <w:p w14:paraId="4BB1F0A3" w14:textId="40341A93" w:rsidR="00D941BB" w:rsidRPr="00D941BB" w:rsidRDefault="00D941BB" w:rsidP="00D941BB">
            <w:r w:rsidRPr="00D941BB">
              <w:t>理念の共有と教育</w:t>
            </w:r>
          </w:p>
        </w:tc>
      </w:tr>
    </w:tbl>
    <w:p w14:paraId="5406C20B" w14:textId="77777777" w:rsidR="00D941BB" w:rsidRDefault="00D941BB"/>
    <w:p w14:paraId="17195AC7" w14:textId="76EA48C8" w:rsidR="004C2B10" w:rsidRPr="00D941BB" w:rsidRDefault="004C2B10" w:rsidP="004C2B10">
      <w:pPr>
        <w:jc w:val="right"/>
        <w:rPr>
          <w:rFonts w:hint="eastAsia"/>
        </w:rPr>
      </w:pPr>
      <w:r>
        <w:rPr>
          <w:rFonts w:hint="eastAsia"/>
        </w:rPr>
        <w:t>監修：ふくしのよろずや神内商店合同会社</w:t>
      </w:r>
    </w:p>
    <w:sectPr w:rsidR="004C2B10" w:rsidRPr="00D941BB" w:rsidSect="004C2B10">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21DB4"/>
    <w:multiLevelType w:val="multilevel"/>
    <w:tmpl w:val="70C6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223A5"/>
    <w:multiLevelType w:val="multilevel"/>
    <w:tmpl w:val="65BEC1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FA2816"/>
    <w:multiLevelType w:val="multilevel"/>
    <w:tmpl w:val="325E9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E0181A"/>
    <w:multiLevelType w:val="multilevel"/>
    <w:tmpl w:val="93664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671314"/>
    <w:multiLevelType w:val="multilevel"/>
    <w:tmpl w:val="1D42B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E0800CB"/>
    <w:multiLevelType w:val="multilevel"/>
    <w:tmpl w:val="26E8F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F7D55C0"/>
    <w:multiLevelType w:val="multilevel"/>
    <w:tmpl w:val="E5F449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72475246">
    <w:abstractNumId w:val="5"/>
  </w:num>
  <w:num w:numId="2" w16cid:durableId="83184121">
    <w:abstractNumId w:val="2"/>
  </w:num>
  <w:num w:numId="3" w16cid:durableId="1345551363">
    <w:abstractNumId w:val="1"/>
  </w:num>
  <w:num w:numId="4" w16cid:durableId="1381319346">
    <w:abstractNumId w:val="3"/>
  </w:num>
  <w:num w:numId="5" w16cid:durableId="274562952">
    <w:abstractNumId w:val="6"/>
  </w:num>
  <w:num w:numId="6" w16cid:durableId="1515653426">
    <w:abstractNumId w:val="4"/>
  </w:num>
  <w:num w:numId="7" w16cid:durableId="3036298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41BB"/>
    <w:rsid w:val="000A28AC"/>
    <w:rsid w:val="001C6EBC"/>
    <w:rsid w:val="0023683A"/>
    <w:rsid w:val="004C2B10"/>
    <w:rsid w:val="006C41F5"/>
    <w:rsid w:val="00921380"/>
    <w:rsid w:val="00D23447"/>
    <w:rsid w:val="00D941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BF87710"/>
  <w15:chartTrackingRefBased/>
  <w15:docId w15:val="{DC5B6F59-7E79-BF47-9DAF-525A6F1C08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941BB"/>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D941BB"/>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D941BB"/>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D941BB"/>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D941BB"/>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D941BB"/>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D941BB"/>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D941BB"/>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D941BB"/>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D941BB"/>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D941BB"/>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D941BB"/>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D941BB"/>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D941BB"/>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D941BB"/>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D941BB"/>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D941BB"/>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D941BB"/>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D941BB"/>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D941B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941BB"/>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D941B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941BB"/>
    <w:pPr>
      <w:spacing w:before="160" w:after="160"/>
      <w:jc w:val="center"/>
    </w:pPr>
    <w:rPr>
      <w:i/>
      <w:iCs/>
      <w:color w:val="404040" w:themeColor="text1" w:themeTint="BF"/>
    </w:rPr>
  </w:style>
  <w:style w:type="character" w:customStyle="1" w:styleId="a8">
    <w:name w:val="引用文 (文字)"/>
    <w:basedOn w:val="a0"/>
    <w:link w:val="a7"/>
    <w:uiPriority w:val="29"/>
    <w:rsid w:val="00D941BB"/>
    <w:rPr>
      <w:i/>
      <w:iCs/>
      <w:color w:val="404040" w:themeColor="text1" w:themeTint="BF"/>
    </w:rPr>
  </w:style>
  <w:style w:type="paragraph" w:styleId="a9">
    <w:name w:val="List Paragraph"/>
    <w:basedOn w:val="a"/>
    <w:uiPriority w:val="34"/>
    <w:qFormat/>
    <w:rsid w:val="00D941BB"/>
    <w:pPr>
      <w:ind w:left="720"/>
      <w:contextualSpacing/>
    </w:pPr>
  </w:style>
  <w:style w:type="character" w:styleId="21">
    <w:name w:val="Intense Emphasis"/>
    <w:basedOn w:val="a0"/>
    <w:uiPriority w:val="21"/>
    <w:qFormat/>
    <w:rsid w:val="00D941BB"/>
    <w:rPr>
      <w:i/>
      <w:iCs/>
      <w:color w:val="0F4761" w:themeColor="accent1" w:themeShade="BF"/>
    </w:rPr>
  </w:style>
  <w:style w:type="paragraph" w:styleId="22">
    <w:name w:val="Intense Quote"/>
    <w:basedOn w:val="a"/>
    <w:next w:val="a"/>
    <w:link w:val="23"/>
    <w:uiPriority w:val="30"/>
    <w:qFormat/>
    <w:rsid w:val="00D941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D941BB"/>
    <w:rPr>
      <w:i/>
      <w:iCs/>
      <w:color w:val="0F4761" w:themeColor="accent1" w:themeShade="BF"/>
    </w:rPr>
  </w:style>
  <w:style w:type="character" w:styleId="24">
    <w:name w:val="Intense Reference"/>
    <w:basedOn w:val="a0"/>
    <w:uiPriority w:val="32"/>
    <w:qFormat/>
    <w:rsid w:val="00D941B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104736">
      <w:bodyDiv w:val="1"/>
      <w:marLeft w:val="0"/>
      <w:marRight w:val="0"/>
      <w:marTop w:val="0"/>
      <w:marBottom w:val="0"/>
      <w:divBdr>
        <w:top w:val="none" w:sz="0" w:space="0" w:color="auto"/>
        <w:left w:val="none" w:sz="0" w:space="0" w:color="auto"/>
        <w:bottom w:val="none" w:sz="0" w:space="0" w:color="auto"/>
        <w:right w:val="none" w:sz="0" w:space="0" w:color="auto"/>
      </w:divBdr>
    </w:div>
    <w:div w:id="535391001">
      <w:bodyDiv w:val="1"/>
      <w:marLeft w:val="0"/>
      <w:marRight w:val="0"/>
      <w:marTop w:val="0"/>
      <w:marBottom w:val="0"/>
      <w:divBdr>
        <w:top w:val="none" w:sz="0" w:space="0" w:color="auto"/>
        <w:left w:val="none" w:sz="0" w:space="0" w:color="auto"/>
        <w:bottom w:val="none" w:sz="0" w:space="0" w:color="auto"/>
        <w:right w:val="none" w:sz="0" w:space="0" w:color="auto"/>
      </w:divBdr>
    </w:div>
    <w:div w:id="897592728">
      <w:bodyDiv w:val="1"/>
      <w:marLeft w:val="0"/>
      <w:marRight w:val="0"/>
      <w:marTop w:val="0"/>
      <w:marBottom w:val="0"/>
      <w:divBdr>
        <w:top w:val="none" w:sz="0" w:space="0" w:color="auto"/>
        <w:left w:val="none" w:sz="0" w:space="0" w:color="auto"/>
        <w:bottom w:val="none" w:sz="0" w:space="0" w:color="auto"/>
        <w:right w:val="none" w:sz="0" w:space="0" w:color="auto"/>
      </w:divBdr>
    </w:div>
    <w:div w:id="954285690">
      <w:bodyDiv w:val="1"/>
      <w:marLeft w:val="0"/>
      <w:marRight w:val="0"/>
      <w:marTop w:val="0"/>
      <w:marBottom w:val="0"/>
      <w:divBdr>
        <w:top w:val="none" w:sz="0" w:space="0" w:color="auto"/>
        <w:left w:val="none" w:sz="0" w:space="0" w:color="auto"/>
        <w:bottom w:val="none" w:sz="0" w:space="0" w:color="auto"/>
        <w:right w:val="none" w:sz="0" w:space="0" w:color="auto"/>
      </w:divBdr>
    </w:div>
    <w:div w:id="1608808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5</Pages>
  <Words>430</Words>
  <Characters>2454</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shunosuke jinnai</dc:creator>
  <cp:keywords/>
  <dc:description/>
  <cp:lastModifiedBy>shunosuke jinnai</cp:lastModifiedBy>
  <cp:revision>1</cp:revision>
  <dcterms:created xsi:type="dcterms:W3CDTF">2025-03-18T02:06:00Z</dcterms:created>
  <dcterms:modified xsi:type="dcterms:W3CDTF">2025-03-18T02:54:00Z</dcterms:modified>
</cp:coreProperties>
</file>