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2A4BF7F5" w:rsidR="00D7708E" w:rsidRPr="00A10D68" w:rsidRDefault="00C475B9" w:rsidP="00132483">
      <w:pPr>
        <w:spacing w:line="360" w:lineRule="exact"/>
        <w:jc w:val="center"/>
        <w:rPr>
          <w:rFonts w:asciiTheme="majorEastAsia" w:eastAsiaTheme="majorEastAsia" w:hAnsiTheme="majorEastAsia"/>
          <w:b/>
          <w:sz w:val="24"/>
          <w:szCs w:val="24"/>
          <w:lang w:eastAsia="zh-TW"/>
        </w:rPr>
      </w:pPr>
      <w:r w:rsidRPr="00C475B9">
        <w:rPr>
          <w:rFonts w:asciiTheme="majorEastAsia" w:eastAsiaTheme="majorEastAsia" w:hAnsiTheme="majorEastAsia" w:hint="eastAsia"/>
          <w:b/>
          <w:spacing w:val="185"/>
          <w:kern w:val="0"/>
          <w:sz w:val="24"/>
          <w:szCs w:val="24"/>
          <w:fitText w:val="3300" w:id="200615168"/>
          <w:lang w:eastAsia="zh-TW"/>
        </w:rPr>
        <w:t>履行</w:t>
      </w:r>
      <w:r w:rsidR="00200FA2" w:rsidRPr="00C475B9">
        <w:rPr>
          <w:rFonts w:asciiTheme="majorEastAsia" w:eastAsiaTheme="majorEastAsia" w:hAnsiTheme="majorEastAsia" w:hint="eastAsia"/>
          <w:b/>
          <w:spacing w:val="185"/>
          <w:kern w:val="0"/>
          <w:sz w:val="24"/>
          <w:szCs w:val="24"/>
          <w:fitText w:val="3300" w:id="200615168"/>
          <w:lang w:eastAsia="zh-TW"/>
        </w:rPr>
        <w:t>実績調</w:t>
      </w:r>
      <w:r w:rsidR="00200FA2" w:rsidRPr="00C475B9">
        <w:rPr>
          <w:rFonts w:asciiTheme="majorEastAsia" w:eastAsiaTheme="majorEastAsia" w:hAnsiTheme="majorEastAsia" w:hint="eastAsia"/>
          <w:b/>
          <w:spacing w:val="2"/>
          <w:kern w:val="0"/>
          <w:sz w:val="24"/>
          <w:szCs w:val="24"/>
          <w:fitText w:val="3300" w:id="200615168"/>
          <w:lang w:eastAsia="zh-TW"/>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lang w:eastAsia="zh-TW"/>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lang w:eastAsia="zh-TW"/>
        </w:rPr>
      </w:pPr>
      <w:r w:rsidRPr="00A10D68">
        <w:rPr>
          <w:rFonts w:asciiTheme="minorEastAsia" w:hAnsiTheme="minorEastAsia" w:hint="eastAsia"/>
          <w:sz w:val="24"/>
          <w:szCs w:val="24"/>
          <w:lang w:eastAsia="zh-TW"/>
        </w:rPr>
        <w:t>申請者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入札参加者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名</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132483" w:rsidRPr="00A10D68">
        <w:rPr>
          <w:rFonts w:asciiTheme="minorEastAsia" w:hAnsiTheme="minorEastAsia" w:hint="eastAsia"/>
          <w:sz w:val="24"/>
          <w:szCs w:val="24"/>
          <w:u w:val="single"/>
          <w:lang w:eastAsia="zh-TW"/>
        </w:rPr>
        <w:t xml:space="preserve">　　</w:t>
      </w:r>
    </w:p>
    <w:p w14:paraId="2C85EE7E" w14:textId="37F562A5"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w:t>
      </w:r>
      <w:r w:rsidR="00C475B9">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14488" w:type="dxa"/>
        <w:tblInd w:w="108" w:type="dxa"/>
        <w:tblLook w:val="04A0" w:firstRow="1" w:lastRow="0" w:firstColumn="1" w:lastColumn="0" w:noHBand="0" w:noVBand="1"/>
      </w:tblPr>
      <w:tblGrid>
        <w:gridCol w:w="4907"/>
        <w:gridCol w:w="2806"/>
        <w:gridCol w:w="2806"/>
        <w:gridCol w:w="3969"/>
      </w:tblGrid>
      <w:tr w:rsidR="00F229DF" w:rsidRPr="0057120C" w14:paraId="47BCBE2D" w14:textId="77777777" w:rsidTr="00F229DF">
        <w:tc>
          <w:tcPr>
            <w:tcW w:w="4907" w:type="dxa"/>
          </w:tcPr>
          <w:p w14:paraId="291B29BF"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4891F660" w14:textId="114F61A9" w:rsidR="00F229DF" w:rsidRPr="0057120C" w:rsidRDefault="00F229DF"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3969" w:type="dxa"/>
          </w:tcPr>
          <w:p w14:paraId="22A5A522" w14:textId="77777777" w:rsidR="00F229DF" w:rsidRPr="0057120C" w:rsidRDefault="00F229DF"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F229DF" w:rsidRPr="0057120C" w14:paraId="0E14892D" w14:textId="77777777" w:rsidTr="00F229DF">
        <w:trPr>
          <w:trHeight w:val="705"/>
        </w:trPr>
        <w:tc>
          <w:tcPr>
            <w:tcW w:w="4907" w:type="dxa"/>
          </w:tcPr>
          <w:p w14:paraId="2ED8A05C" w14:textId="77777777" w:rsidR="00F229DF" w:rsidRPr="0057120C" w:rsidRDefault="00F229DF" w:rsidP="00C36251">
            <w:pPr>
              <w:spacing w:line="360" w:lineRule="exact"/>
              <w:rPr>
                <w:rFonts w:asciiTheme="minorEastAsia" w:hAnsiTheme="minorEastAsia"/>
                <w:sz w:val="22"/>
              </w:rPr>
            </w:pPr>
          </w:p>
        </w:tc>
        <w:tc>
          <w:tcPr>
            <w:tcW w:w="2806" w:type="dxa"/>
          </w:tcPr>
          <w:p w14:paraId="478CC55C" w14:textId="77777777" w:rsidR="00F229DF" w:rsidRPr="0057120C" w:rsidRDefault="00F229DF" w:rsidP="00C36251">
            <w:pPr>
              <w:spacing w:line="360" w:lineRule="exact"/>
              <w:rPr>
                <w:rFonts w:asciiTheme="minorEastAsia" w:hAnsiTheme="minorEastAsia"/>
                <w:sz w:val="22"/>
              </w:rPr>
            </w:pPr>
          </w:p>
        </w:tc>
        <w:tc>
          <w:tcPr>
            <w:tcW w:w="2806" w:type="dxa"/>
            <w:vAlign w:val="center"/>
          </w:tcPr>
          <w:p w14:paraId="7D32E86A" w14:textId="53AFCCE7" w:rsidR="00F229DF" w:rsidRPr="0057120C" w:rsidRDefault="00F229DF" w:rsidP="00C36251">
            <w:pPr>
              <w:spacing w:line="360" w:lineRule="exact"/>
              <w:jc w:val="right"/>
              <w:rPr>
                <w:rFonts w:asciiTheme="minorEastAsia" w:hAnsiTheme="minorEastAsia"/>
                <w:sz w:val="22"/>
              </w:rPr>
            </w:pPr>
          </w:p>
        </w:tc>
        <w:tc>
          <w:tcPr>
            <w:tcW w:w="3969" w:type="dxa"/>
          </w:tcPr>
          <w:p w14:paraId="250B29AA"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F229DF" w:rsidRPr="0057120C" w14:paraId="6C97F6AF" w14:textId="77777777" w:rsidTr="00F229DF">
        <w:trPr>
          <w:trHeight w:val="705"/>
        </w:trPr>
        <w:tc>
          <w:tcPr>
            <w:tcW w:w="4907" w:type="dxa"/>
          </w:tcPr>
          <w:p w14:paraId="44DF4835" w14:textId="77777777" w:rsidR="00F229DF" w:rsidRPr="0057120C" w:rsidRDefault="00F229DF" w:rsidP="00C36251">
            <w:pPr>
              <w:spacing w:line="360" w:lineRule="exact"/>
              <w:rPr>
                <w:rFonts w:asciiTheme="minorEastAsia" w:hAnsiTheme="minorEastAsia"/>
                <w:sz w:val="22"/>
              </w:rPr>
            </w:pPr>
          </w:p>
        </w:tc>
        <w:tc>
          <w:tcPr>
            <w:tcW w:w="2806" w:type="dxa"/>
          </w:tcPr>
          <w:p w14:paraId="44E1F052" w14:textId="77777777" w:rsidR="00F229DF" w:rsidRPr="0057120C" w:rsidRDefault="00F229DF" w:rsidP="00C36251">
            <w:pPr>
              <w:spacing w:line="360" w:lineRule="exact"/>
              <w:rPr>
                <w:rFonts w:asciiTheme="minorEastAsia" w:hAnsiTheme="minorEastAsia"/>
                <w:sz w:val="22"/>
              </w:rPr>
            </w:pPr>
          </w:p>
        </w:tc>
        <w:tc>
          <w:tcPr>
            <w:tcW w:w="2806" w:type="dxa"/>
            <w:vAlign w:val="center"/>
          </w:tcPr>
          <w:p w14:paraId="226FD4C4" w14:textId="1A54896B" w:rsidR="00F229DF" w:rsidRPr="0057120C" w:rsidRDefault="00F229DF" w:rsidP="00C36251">
            <w:pPr>
              <w:spacing w:line="360" w:lineRule="exact"/>
              <w:jc w:val="right"/>
              <w:rPr>
                <w:rFonts w:asciiTheme="minorEastAsia" w:hAnsiTheme="minorEastAsia"/>
                <w:sz w:val="22"/>
              </w:rPr>
            </w:pPr>
          </w:p>
        </w:tc>
        <w:tc>
          <w:tcPr>
            <w:tcW w:w="3969" w:type="dxa"/>
          </w:tcPr>
          <w:p w14:paraId="37422391"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F229DF" w:rsidRPr="0057120C" w14:paraId="7BFD1C8A" w14:textId="77777777" w:rsidTr="00F229DF">
        <w:trPr>
          <w:trHeight w:val="705"/>
        </w:trPr>
        <w:tc>
          <w:tcPr>
            <w:tcW w:w="4907" w:type="dxa"/>
          </w:tcPr>
          <w:p w14:paraId="1CDF7FF4" w14:textId="77777777" w:rsidR="00F229DF" w:rsidRPr="0057120C" w:rsidRDefault="00F229DF" w:rsidP="00C36251">
            <w:pPr>
              <w:spacing w:line="360" w:lineRule="exact"/>
              <w:rPr>
                <w:rFonts w:asciiTheme="minorEastAsia" w:hAnsiTheme="minorEastAsia"/>
                <w:sz w:val="22"/>
              </w:rPr>
            </w:pPr>
          </w:p>
        </w:tc>
        <w:tc>
          <w:tcPr>
            <w:tcW w:w="2806" w:type="dxa"/>
          </w:tcPr>
          <w:p w14:paraId="453C682A" w14:textId="77777777" w:rsidR="00F229DF" w:rsidRPr="0057120C" w:rsidRDefault="00F229DF" w:rsidP="00C36251">
            <w:pPr>
              <w:spacing w:line="360" w:lineRule="exact"/>
              <w:rPr>
                <w:rFonts w:asciiTheme="minorEastAsia" w:hAnsiTheme="minorEastAsia"/>
                <w:sz w:val="22"/>
              </w:rPr>
            </w:pPr>
          </w:p>
        </w:tc>
        <w:tc>
          <w:tcPr>
            <w:tcW w:w="2806" w:type="dxa"/>
            <w:vAlign w:val="center"/>
          </w:tcPr>
          <w:p w14:paraId="579E73E6" w14:textId="38289CFF" w:rsidR="00F229DF" w:rsidRPr="0057120C" w:rsidRDefault="00F229DF" w:rsidP="00C36251">
            <w:pPr>
              <w:spacing w:line="360" w:lineRule="exact"/>
              <w:jc w:val="right"/>
              <w:rPr>
                <w:rFonts w:asciiTheme="minorEastAsia" w:hAnsiTheme="minorEastAsia"/>
                <w:sz w:val="22"/>
              </w:rPr>
            </w:pPr>
          </w:p>
        </w:tc>
        <w:tc>
          <w:tcPr>
            <w:tcW w:w="3969" w:type="dxa"/>
          </w:tcPr>
          <w:p w14:paraId="74D11206"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F229DF" w:rsidRPr="0057120C" w:rsidRDefault="00F229DF"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3D2E1D36" w14:textId="77777777" w:rsidR="00DD0041" w:rsidRDefault="00DD0041" w:rsidP="00132483">
      <w:pPr>
        <w:spacing w:line="360" w:lineRule="exact"/>
        <w:rPr>
          <w:rFonts w:asciiTheme="minorEastAsia" w:hAnsiTheme="minorEastAsia"/>
          <w:sz w:val="22"/>
        </w:rPr>
      </w:pPr>
    </w:p>
    <w:p w14:paraId="41A8AD9E" w14:textId="295F0421"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446351E3" w14:textId="1E44C814" w:rsidR="00910F2D" w:rsidRDefault="00DD0041" w:rsidP="00C475B9">
      <w:pPr>
        <w:spacing w:line="360" w:lineRule="exact"/>
        <w:ind w:left="199" w:hangingChars="100" w:hanging="199"/>
        <w:rPr>
          <w:rFonts w:asciiTheme="minorEastAsia" w:hAnsiTheme="minorEastAsia"/>
          <w:sz w:val="22"/>
        </w:rPr>
      </w:pPr>
      <w:r>
        <w:rPr>
          <w:rFonts w:asciiTheme="minorEastAsia" w:hAnsiTheme="minorEastAsia" w:hint="eastAsia"/>
          <w:sz w:val="22"/>
        </w:rPr>
        <w:t>１</w:t>
      </w:r>
      <w:r w:rsidR="00C2449A" w:rsidRPr="00A10D68">
        <w:rPr>
          <w:rFonts w:asciiTheme="minorEastAsia" w:hAnsiTheme="minorEastAsia" w:hint="eastAsia"/>
          <w:sz w:val="22"/>
        </w:rPr>
        <w:t xml:space="preserve">　</w:t>
      </w:r>
      <w:r w:rsidR="00910F2D" w:rsidRPr="00736B80">
        <w:rPr>
          <w:rFonts w:asciiTheme="minorEastAsia" w:hAnsiTheme="minorEastAsia" w:hint="eastAsia"/>
          <w:color w:val="000000" w:themeColor="text1"/>
          <w:sz w:val="22"/>
        </w:rPr>
        <w:t>札幌市</w:t>
      </w:r>
      <w:r w:rsidR="00910F2D" w:rsidRPr="0057120C">
        <w:rPr>
          <w:rFonts w:asciiTheme="minorEastAsia" w:hAnsiTheme="minorEastAsia" w:hint="eastAsia"/>
          <w:sz w:val="22"/>
        </w:rPr>
        <w:t>、国又はその他の官公庁の契約実績がある場合は、</w:t>
      </w:r>
      <w:r w:rsidR="00C475B9" w:rsidRPr="0057120C">
        <w:rPr>
          <w:rFonts w:asciiTheme="minorEastAsia" w:hAnsiTheme="minorEastAsia" w:hint="eastAsia"/>
          <w:sz w:val="22"/>
        </w:rPr>
        <w:t>札幌市契約規則第25条第３号</w:t>
      </w:r>
      <w:r w:rsidR="00C475B9">
        <w:rPr>
          <w:rFonts w:asciiTheme="minorEastAsia" w:hAnsiTheme="minorEastAsia" w:hint="eastAsia"/>
          <w:sz w:val="22"/>
        </w:rPr>
        <w:t>（※）</w:t>
      </w:r>
      <w:r w:rsidR="00C475B9" w:rsidRPr="0057120C">
        <w:rPr>
          <w:rFonts w:asciiTheme="minorEastAsia" w:hAnsiTheme="minorEastAsia" w:hint="eastAsia"/>
          <w:sz w:val="22"/>
        </w:rPr>
        <w:t>の規定を適用し、</w:t>
      </w:r>
      <w:r w:rsidR="00C475B9" w:rsidRPr="00C475B9">
        <w:rPr>
          <w:rFonts w:asciiTheme="minorEastAsia" w:hAnsiTheme="minorEastAsia" w:hint="eastAsia"/>
          <w:sz w:val="22"/>
        </w:rPr>
        <w:t>契約保証金を免除できる場合がありますので、それを記載すること</w:t>
      </w:r>
      <w:r w:rsidR="00910F2D" w:rsidRPr="0057120C">
        <w:rPr>
          <w:rFonts w:asciiTheme="minorEastAsia" w:hAnsiTheme="minorEastAsia" w:hint="eastAsia"/>
          <w:sz w:val="22"/>
        </w:rPr>
        <w:t>。</w:t>
      </w:r>
    </w:p>
    <w:p w14:paraId="6FE62050" w14:textId="05893B48" w:rsidR="00C475B9" w:rsidRPr="00C475B9" w:rsidRDefault="00C475B9" w:rsidP="00C475B9">
      <w:pPr>
        <w:spacing w:line="360" w:lineRule="exact"/>
        <w:ind w:leftChars="100" w:left="189"/>
        <w:rPr>
          <w:rFonts w:asciiTheme="minorEastAsia" w:hAnsiTheme="minorEastAsia"/>
          <w:sz w:val="22"/>
          <w:lang w:eastAsia="zh-TW"/>
        </w:rPr>
      </w:pPr>
      <w:r>
        <w:rPr>
          <w:rFonts w:asciiTheme="minorEastAsia" w:hAnsiTheme="minorEastAsia" w:hint="eastAsia"/>
          <w:sz w:val="22"/>
          <w:lang w:eastAsia="zh-TW"/>
        </w:rPr>
        <w:t>※</w:t>
      </w:r>
      <w:r w:rsidRPr="00C475B9">
        <w:rPr>
          <w:rFonts w:asciiTheme="minorEastAsia" w:hAnsiTheme="minorEastAsia" w:hint="eastAsia"/>
          <w:sz w:val="22"/>
          <w:lang w:eastAsia="zh-TW"/>
        </w:rPr>
        <w:t>札幌市契約規則第25条第３号</w:t>
      </w:r>
    </w:p>
    <w:p w14:paraId="22D3BDAB" w14:textId="6A727DF1" w:rsidR="00C475B9" w:rsidRPr="00C475B9" w:rsidRDefault="00C475B9" w:rsidP="00C475B9">
      <w:pPr>
        <w:spacing w:line="360" w:lineRule="exact"/>
        <w:ind w:leftChars="200" w:left="378"/>
        <w:rPr>
          <w:rFonts w:asciiTheme="minorEastAsia" w:hAnsiTheme="minorEastAsia"/>
          <w:sz w:val="22"/>
        </w:rPr>
      </w:pPr>
      <w:r w:rsidRPr="00C475B9">
        <w:rPr>
          <w:rFonts w:asciiTheme="minorEastAsia" w:hAnsiTheme="minorEastAsia" w:hint="eastAsia"/>
          <w:sz w:val="22"/>
        </w:rPr>
        <w:t>競争入札の参加資格を有する者と契約を締結する場合において、その者が</w:t>
      </w:r>
      <w:r w:rsidRPr="00C475B9">
        <w:rPr>
          <w:rFonts w:asciiTheme="minorEastAsia" w:hAnsiTheme="minorEastAsia" w:hint="eastAsia"/>
          <w:sz w:val="22"/>
          <w:u w:val="single"/>
        </w:rPr>
        <w:t>過去２年間に本市その他の官公庁と種類及び規模をほぼ同じくする契約を数回以上にわたって締結し、これらをすべて誠実に履行し、かつ、契約を履行しないこととなるおそれがないと認められるとき</w:t>
      </w:r>
      <w:r w:rsidRPr="00C475B9">
        <w:rPr>
          <w:rFonts w:asciiTheme="minorEastAsia" w:hAnsiTheme="minorEastAsia" w:hint="eastAsia"/>
          <w:sz w:val="22"/>
        </w:rPr>
        <w:t>。</w:t>
      </w:r>
    </w:p>
    <w:p w14:paraId="498C6AEA" w14:textId="69D75F25" w:rsidR="00AB5317" w:rsidRPr="00A10D68" w:rsidRDefault="00DD0041"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2D237570" w:rsidR="003E748F" w:rsidRDefault="00DD0041"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C475B9">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w:t>
      </w:r>
      <w:r w:rsidR="00975AD6" w:rsidRPr="00A10D68">
        <w:rPr>
          <w:rFonts w:asciiTheme="minorEastAsia" w:hAnsiTheme="minorEastAsia" w:hint="eastAsia"/>
          <w:sz w:val="22"/>
          <w:u w:val="single"/>
        </w:rPr>
        <w:t>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4F5CB023" w14:textId="4F59214A" w:rsidR="007322CA" w:rsidRPr="00A10D68" w:rsidRDefault="00DD0041"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0F2D"/>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475B9"/>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041"/>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29D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秋林 龍</cp:lastModifiedBy>
  <cp:revision>23</cp:revision>
  <cp:lastPrinted>2021-01-08T01:04:00Z</cp:lastPrinted>
  <dcterms:created xsi:type="dcterms:W3CDTF">2018-06-18T05:52:00Z</dcterms:created>
  <dcterms:modified xsi:type="dcterms:W3CDTF">2025-02-10T05:46:00Z</dcterms:modified>
</cp:coreProperties>
</file>